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B27B27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B27B27">
        <w:rPr>
          <w:rFonts w:ascii="Times New Roman" w:eastAsia="Calibri" w:hAnsi="Times New Roman" w:cs="Times New Roman"/>
          <w:b/>
          <w:lang w:val="ro-RO"/>
        </w:rPr>
        <w:t>,,</w:t>
      </w:r>
      <w:r w:rsidR="00C45581" w:rsidRPr="00C45581">
        <w:t xml:space="preserve"> </w:t>
      </w:r>
      <w:proofErr w:type="spellStart"/>
      <w:r w:rsidR="00C45581" w:rsidRPr="00C45581">
        <w:rPr>
          <w:rFonts w:ascii="Times New Roman" w:eastAsia="Calibri" w:hAnsi="Times New Roman" w:cs="Times New Roman"/>
          <w:b/>
          <w:lang w:val="ro-RO"/>
        </w:rPr>
        <w:t>Achizitie</w:t>
      </w:r>
      <w:proofErr w:type="spellEnd"/>
      <w:r w:rsidR="00C45581" w:rsidRPr="00C45581">
        <w:rPr>
          <w:rFonts w:ascii="Times New Roman" w:eastAsia="Calibri" w:hAnsi="Times New Roman" w:cs="Times New Roman"/>
          <w:b/>
          <w:lang w:val="ro-RO"/>
        </w:rPr>
        <w:t xml:space="preserve"> aviziere securizate pentru ROSE-RCM TUIASI </w:t>
      </w:r>
      <w:r w:rsidR="00A436AC" w:rsidRPr="00B27B27">
        <w:rPr>
          <w:rFonts w:ascii="Times New Roman" w:eastAsia="Calibri" w:hAnsi="Times New Roman" w:cs="Times New Roman"/>
          <w:b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6311A" w:rsidRPr="00C63DC9" w:rsidRDefault="00F6311A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642BB2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E70C8" w:rsidRPr="00A32D62" w:rsidRDefault="00C45581" w:rsidP="00B27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455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Achizitie</w:t>
            </w:r>
            <w:proofErr w:type="spellEnd"/>
            <w:r w:rsidRPr="00C455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aviziere securizate pentru ROSE-RCM TUIASI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C63DC9" w:rsidRDefault="00023245" w:rsidP="009C298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023245" w:rsidRPr="00C63DC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C63DC9">
        <w:rPr>
          <w:rFonts w:ascii="Times New Roman" w:hAnsi="Times New Roman" w:cs="Times New Roman"/>
          <w:lang w:val="ro-RO"/>
        </w:rPr>
        <w:t>Preţul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952CFE" w:rsidRPr="00642BB2" w:rsidTr="00952CFE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952CFE" w:rsidRPr="00A32D62" w:rsidRDefault="00952CFE" w:rsidP="00952C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2CFE" w:rsidRPr="00A32D62" w:rsidRDefault="00C45581" w:rsidP="0095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455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Achizitie</w:t>
            </w:r>
            <w:proofErr w:type="spellEnd"/>
            <w:r w:rsidRPr="00C455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aviziere securizate pentru ROSE-RCM TUIASI</w:t>
            </w:r>
          </w:p>
        </w:tc>
        <w:tc>
          <w:tcPr>
            <w:tcW w:w="992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C63DC9">
        <w:rPr>
          <w:rFonts w:ascii="Times New Roman" w:hAnsi="Times New Roman" w:cs="Times New Roman"/>
          <w:lang w:val="ro-RO"/>
        </w:rPr>
        <w:t>recepţie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C63DC9">
        <w:rPr>
          <w:rFonts w:ascii="Times New Roman" w:hAnsi="Times New Roman" w:cs="Times New Roman"/>
          <w:lang w:val="ro-RO"/>
        </w:rPr>
        <w:t>puţin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C63DC9">
        <w:rPr>
          <w:rFonts w:ascii="Times New Roman" w:hAnsi="Times New Roman" w:cs="Times New Roman"/>
          <w:lang w:val="ro-RO"/>
        </w:rPr>
        <w:t>menţionaţi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garanţiei</w:t>
      </w:r>
      <w:proofErr w:type="spellEnd"/>
      <w:r w:rsidRPr="00C63DC9">
        <w:rPr>
          <w:rFonts w:ascii="Times New Roman" w:hAnsi="Times New Roman" w:cs="Times New Roman"/>
          <w:lang w:val="ro-RO"/>
        </w:rPr>
        <w:t>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finală. </w:t>
      </w: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B61A56" w:rsidRDefault="00B61A5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EF2BEF" w:rsidRDefault="00E1687B" w:rsidP="00E1687B">
      <w:pPr>
        <w:pStyle w:val="NoSpacing"/>
        <w:jc w:val="both"/>
        <w:rPr>
          <w:rFonts w:ascii="Times New Roman" w:hAnsi="Times New Roman" w:cs="Times New Roman"/>
          <w:b/>
          <w:color w:val="C00000"/>
          <w:lang w:val="fr-FR"/>
        </w:rPr>
      </w:pPr>
      <w:r w:rsidRPr="00EF2BEF">
        <w:rPr>
          <w:rFonts w:ascii="Times New Roman" w:hAnsi="Times New Roman" w:cs="Times New Roman"/>
          <w:b/>
          <w:lang w:val="fr-FR"/>
        </w:rPr>
        <w:lastRenderedPageBreak/>
        <w:t>“</w:t>
      </w:r>
      <w:proofErr w:type="spellStart"/>
      <w:r w:rsidR="00EF2BEF" w:rsidRPr="00EF2BEF">
        <w:rPr>
          <w:rFonts w:ascii="Times New Roman" w:hAnsi="Times New Roman" w:cs="Times New Roman"/>
          <w:b/>
          <w:color w:val="C00000"/>
          <w:lang w:val="ro-RO"/>
        </w:rPr>
        <w:t>Micromasă</w:t>
      </w:r>
      <w:proofErr w:type="spellEnd"/>
      <w:r w:rsidR="00EF2BEF" w:rsidRPr="00EF2BEF">
        <w:rPr>
          <w:rFonts w:ascii="Times New Roman" w:hAnsi="Times New Roman" w:cs="Times New Roman"/>
          <w:b/>
          <w:color w:val="C00000"/>
          <w:lang w:val="ro-RO"/>
        </w:rPr>
        <w:t xml:space="preserve"> de încălzire pentru microscop</w:t>
      </w:r>
      <w:r w:rsidRPr="00EF2BEF">
        <w:rPr>
          <w:rFonts w:ascii="Times New Roman" w:hAnsi="Times New Roman" w:cs="Times New Roman"/>
          <w:b/>
          <w:color w:val="C00000"/>
          <w:lang w:val="ro-RO"/>
        </w:rPr>
        <w:t xml:space="preserve"> pentru ROSE-RCM TUIASI</w:t>
      </w:r>
      <w:r w:rsidRPr="00EF2BEF">
        <w:rPr>
          <w:rFonts w:ascii="Times New Roman" w:hAnsi="Times New Roman" w:cs="Times New Roman"/>
          <w:b/>
          <w:color w:val="C00000"/>
          <w:lang w:val="fr-FR"/>
        </w:rPr>
        <w:t>”</w:t>
      </w: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11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86"/>
      </w:tblGrid>
      <w:tr w:rsidR="00023245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4A16DB" w:rsidRPr="00497B08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97B08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A70077" w:rsidRPr="00497B08" w:rsidRDefault="00E1687B" w:rsidP="00A0717E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fr-FR"/>
              </w:rPr>
              <w:t>“</w:t>
            </w:r>
            <w:r w:rsidR="000B2473">
              <w:t xml:space="preserve"> </w:t>
            </w:r>
            <w:proofErr w:type="spellStart"/>
            <w:r w:rsidR="000B2473" w:rsidRPr="000B2473">
              <w:rPr>
                <w:rFonts w:ascii="Times New Roman" w:hAnsi="Times New Roman" w:cs="Times New Roman"/>
                <w:b/>
                <w:lang w:val="ro-RO"/>
              </w:rPr>
              <w:t>Achizitie</w:t>
            </w:r>
            <w:proofErr w:type="spellEnd"/>
            <w:r w:rsidR="000B2473" w:rsidRPr="000B2473">
              <w:rPr>
                <w:rFonts w:ascii="Times New Roman" w:hAnsi="Times New Roman" w:cs="Times New Roman"/>
                <w:b/>
                <w:lang w:val="ro-RO"/>
              </w:rPr>
              <w:t xml:space="preserve"> aviziere securizate pentru ROSE-RCM TUIASI</w:t>
            </w:r>
            <w:r w:rsidR="00554C93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F00414" w:rsidRPr="00554C93" w:rsidRDefault="001E70C8" w:rsidP="001E70C8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54C9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554C93" w:rsidRPr="00554C93" w:rsidRDefault="00554C93" w:rsidP="0055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Pachetul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proofErr w:type="gram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include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</w:p>
          <w:p w:rsidR="00554C93" w:rsidRDefault="00554C93" w:rsidP="0055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Aviziere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securizate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următoarele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dimensiuni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554C93" w:rsidRPr="00554C93" w:rsidRDefault="00554C93" w:rsidP="0055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 H</w:t>
            </w:r>
            <w:proofErr w:type="gram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x A x L)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mm</w:t>
            </w:r>
          </w:p>
          <w:p w:rsidR="00554C93" w:rsidRPr="00554C93" w:rsidRDefault="00554C93" w:rsidP="0055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( 750</w:t>
            </w:r>
            <w:proofErr w:type="gram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x 150 x 1190) mm – 1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buc</w:t>
            </w:r>
            <w:proofErr w:type="spellEnd"/>
          </w:p>
          <w:p w:rsidR="00554C93" w:rsidRPr="00554C93" w:rsidRDefault="00554C93" w:rsidP="0055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( 1100</w:t>
            </w:r>
            <w:proofErr w:type="gram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x 150 x 1190) mm – 2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buc</w:t>
            </w:r>
            <w:proofErr w:type="spellEnd"/>
          </w:p>
          <w:p w:rsidR="00860F9C" w:rsidRPr="00497B08" w:rsidRDefault="00554C93" w:rsidP="00554C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Avizierele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vor fi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confecționat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pal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melaminat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spatele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pal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melaminat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acoperit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polistiren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extrudat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tapițat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textil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iluminat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interior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prevăzut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uși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ramă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aluminiu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geam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tansparent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aplicat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ramă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inchidere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yală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vor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avea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forma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schița</w:t>
            </w:r>
            <w:proofErr w:type="spellEnd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atașată</w:t>
            </w:r>
            <w:proofErr w:type="spellEnd"/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B7626C" w:rsidRPr="00497B08" w:rsidRDefault="00023245" w:rsidP="00EF202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  <w:p w:rsidR="004A16DB" w:rsidRPr="00497B08" w:rsidRDefault="004A16DB" w:rsidP="004A16D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6167D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Avizier securizat ( H x A x L): ( 750 x 150 x 1190) mm – 1 buc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  <w:t>Specificații tehnice minime</w:t>
            </w: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: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Corp avizier</w:t>
            </w: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: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material – pal melaminat , de culoare bej , cu grosimea de 18 mm, </w:t>
            </w:r>
            <w:proofErr w:type="spellStart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cantuit</w:t>
            </w:r>
            <w:proofErr w:type="spellEnd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 cant din ABS de culoarea palului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Spate avizier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din pal melaminat, cu grosimea de 16-18 mm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acoperit cu polistiren extrudat de minim 20 mm, tapițat cu material textil de culoare deschisă( alb/bej)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Ușă avizier: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2 bucăți,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confecționată din ramă de aluminiu cu lățimea de 45/50 mm și grosimea de 20-22 mm, 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prevăzută cu geam din sticlă transparentă, cu grosimea de 4 mm, aplicat pe ramă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prevăzute cu 3 balamale, fiecare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prevăzute cu încuietoare tip yală cu închidere dublă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Interiorul avizierului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va fi prevăzut cu un corp de iluminat , cu tub LED de 9 W, ce avea cabluri pentru cuplarea la rețeaua electrică (cca 5 m)</w:t>
            </w:r>
          </w:p>
          <w:p w:rsidR="00497B08" w:rsidRPr="00497B08" w:rsidRDefault="00554C93" w:rsidP="0055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Prinderea avizierului de perete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se va face cu dibluri cu </w:t>
            </w:r>
            <w:proofErr w:type="spellStart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hs</w:t>
            </w:r>
            <w:proofErr w:type="spellEnd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 diametrul de 10 mm</w:t>
            </w:r>
          </w:p>
        </w:tc>
        <w:tc>
          <w:tcPr>
            <w:tcW w:w="5386" w:type="dxa"/>
          </w:tcPr>
          <w:p w:rsidR="006167D3" w:rsidRPr="007A251E" w:rsidRDefault="006167D3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54C9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Avizier securizat ( H x A x L): ( 1100 x 150 x 1190) mm – 2 buc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  <w:t>Specificații tehnice minime</w:t>
            </w: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: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Corp avizier</w:t>
            </w: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: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material – pal melaminat , de culoare bej , cu grosimea de 18 mm, </w:t>
            </w:r>
            <w:proofErr w:type="spellStart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cantuit</w:t>
            </w:r>
            <w:proofErr w:type="spellEnd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 cant din ABS de culoarea palului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Spate avizier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din pal melaminat, cu grosimea de 16-18 mm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acoperit cu polistiren extrudat de minim 20 mm, tapițat cu material textil de culoare deschisă( alb/bej)</w:t>
            </w:r>
          </w:p>
          <w:p w:rsidR="00554C93" w:rsidRP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  <w:lang w:val="ro-RO"/>
              </w:rPr>
              <w:t>Ușă avizier: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2 bucăți,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confecționată din ramă de aluminiu cu lățimea de 45/50 mm și grosimea de 20-22 mm, 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lastRenderedPageBreak/>
              <w:t>prevăzută cu geam din sticlă transparentă, cu grosimea de 4 mm, aplicat pe ramă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prevăzute cu 3 balamale, fiecare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prevăzute cu încuietoare tip yală cu închidere dublă</w:t>
            </w:r>
          </w:p>
          <w:p w:rsid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Interiorul avizierului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va fi prevăzut cu un corp de iluminat , cu tub LED de 9 W, ce avea cabluri pentru cuplarea la rețeaua electrică (cca 5 m)</w:t>
            </w:r>
          </w:p>
          <w:p w:rsidR="00554C93" w:rsidRDefault="00554C93" w:rsidP="00554C93">
            <w:pPr>
              <w:spacing w:after="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Prinderea avizierului de perete</w:t>
            </w: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554C93" w:rsidRPr="00554C93" w:rsidRDefault="00554C93" w:rsidP="00554C9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 va face cu dibluri cu </w:t>
            </w:r>
            <w:proofErr w:type="spellStart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hs</w:t>
            </w:r>
            <w:proofErr w:type="spellEnd"/>
            <w:r w:rsidRPr="00554C9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cu diametrul de 10 mm</w:t>
            </w:r>
          </w:p>
        </w:tc>
        <w:tc>
          <w:tcPr>
            <w:tcW w:w="5386" w:type="dxa"/>
          </w:tcPr>
          <w:p w:rsidR="00554C93" w:rsidRPr="007A251E" w:rsidRDefault="00554C93" w:rsidP="0055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54C9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554C93" w:rsidRPr="00497B08" w:rsidRDefault="00554C93" w:rsidP="00554C93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lastRenderedPageBreak/>
              <w:t>Prețul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va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include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transportul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la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beneficiar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și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toate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costurile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legate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monatajul</w:t>
            </w:r>
            <w:proofErr w:type="spellEnd"/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produselor</w:t>
            </w:r>
            <w:proofErr w:type="spellEnd"/>
          </w:p>
        </w:tc>
        <w:tc>
          <w:tcPr>
            <w:tcW w:w="5386" w:type="dxa"/>
          </w:tcPr>
          <w:p w:rsidR="00554C93" w:rsidRPr="007A251E" w:rsidRDefault="00554C93" w:rsidP="0055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54C9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554C93" w:rsidRPr="00497B08" w:rsidRDefault="00554C93" w:rsidP="00554C93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554C93">
              <w:rPr>
                <w:rFonts w:ascii="Times New Roman" w:hAnsi="Times New Roman" w:cs="Times New Roman"/>
                <w:b/>
                <w:lang w:val="fr-FR"/>
              </w:rPr>
              <w:t xml:space="preserve">Garantie:  min. 12 </w:t>
            </w:r>
            <w:proofErr w:type="spellStart"/>
            <w:r w:rsidRPr="00554C93">
              <w:rPr>
                <w:rFonts w:ascii="Times New Roman" w:hAnsi="Times New Roman" w:cs="Times New Roman"/>
                <w:b/>
                <w:lang w:val="fr-FR"/>
              </w:rPr>
              <w:t>luni</w:t>
            </w:r>
            <w:proofErr w:type="spellEnd"/>
          </w:p>
        </w:tc>
        <w:tc>
          <w:tcPr>
            <w:tcW w:w="5386" w:type="dxa"/>
          </w:tcPr>
          <w:p w:rsidR="00554C93" w:rsidRPr="007A251E" w:rsidRDefault="00554C93" w:rsidP="0055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54C9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554C93" w:rsidRPr="00F90C3B" w:rsidRDefault="009168BF" w:rsidP="00554C93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Termen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livrare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> : 3</w:t>
            </w:r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 xml:space="preserve">0 </w:t>
            </w:r>
            <w:proofErr w:type="spellStart"/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>zile</w:t>
            </w:r>
            <w:proofErr w:type="spellEnd"/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 xml:space="preserve"> de la </w:t>
            </w:r>
            <w:proofErr w:type="spellStart"/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>semnarea</w:t>
            </w:r>
            <w:proofErr w:type="spellEnd"/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554C93" w:rsidRPr="00F90C3B">
              <w:rPr>
                <w:rFonts w:ascii="Times New Roman" w:hAnsi="Times New Roman" w:cs="Times New Roman"/>
                <w:b/>
                <w:lang w:val="fr-FR"/>
              </w:rPr>
              <w:t>contractului</w:t>
            </w:r>
            <w:proofErr w:type="spellEnd"/>
          </w:p>
        </w:tc>
        <w:tc>
          <w:tcPr>
            <w:tcW w:w="5386" w:type="dxa"/>
          </w:tcPr>
          <w:p w:rsidR="00554C93" w:rsidRPr="007A251E" w:rsidRDefault="00554C93" w:rsidP="0055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BB71D4" w:rsidRDefault="00BB71D4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26" w:rsidRDefault="00F01F26" w:rsidP="00023245">
      <w:pPr>
        <w:spacing w:after="0" w:line="240" w:lineRule="auto"/>
      </w:pPr>
      <w:r>
        <w:separator/>
      </w:r>
    </w:p>
  </w:endnote>
  <w:endnote w:type="continuationSeparator" w:id="0">
    <w:p w:rsidR="00F01F26" w:rsidRDefault="00F01F26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26" w:rsidRDefault="00F01F26" w:rsidP="00023245">
      <w:pPr>
        <w:spacing w:after="0" w:line="240" w:lineRule="auto"/>
      </w:pPr>
      <w:r>
        <w:separator/>
      </w:r>
    </w:p>
  </w:footnote>
  <w:footnote w:type="continuationSeparator" w:id="0">
    <w:p w:rsidR="00F01F26" w:rsidRDefault="00F01F26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0755A"/>
    <w:multiLevelType w:val="hybridMultilevel"/>
    <w:tmpl w:val="F1283E24"/>
    <w:lvl w:ilvl="0" w:tplc="6CF20B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B350E"/>
    <w:multiLevelType w:val="hybridMultilevel"/>
    <w:tmpl w:val="37CE4156"/>
    <w:lvl w:ilvl="0" w:tplc="6CF20B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31A6"/>
    <w:multiLevelType w:val="hybridMultilevel"/>
    <w:tmpl w:val="4730930E"/>
    <w:lvl w:ilvl="0" w:tplc="DA30E3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3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76F6"/>
    <w:rsid w:val="00096681"/>
    <w:rsid w:val="000B2473"/>
    <w:rsid w:val="00154794"/>
    <w:rsid w:val="001A6673"/>
    <w:rsid w:val="001C451E"/>
    <w:rsid w:val="001E70C8"/>
    <w:rsid w:val="001F24C4"/>
    <w:rsid w:val="001F6590"/>
    <w:rsid w:val="00236CB3"/>
    <w:rsid w:val="002737F3"/>
    <w:rsid w:val="00295B6C"/>
    <w:rsid w:val="002F2C4B"/>
    <w:rsid w:val="00390CB4"/>
    <w:rsid w:val="003A4B50"/>
    <w:rsid w:val="00423952"/>
    <w:rsid w:val="0042634B"/>
    <w:rsid w:val="004300E8"/>
    <w:rsid w:val="00447386"/>
    <w:rsid w:val="004828A5"/>
    <w:rsid w:val="00497B08"/>
    <w:rsid w:val="004A16DB"/>
    <w:rsid w:val="004B1780"/>
    <w:rsid w:val="004D6743"/>
    <w:rsid w:val="004E6364"/>
    <w:rsid w:val="00517304"/>
    <w:rsid w:val="0052484C"/>
    <w:rsid w:val="00554C93"/>
    <w:rsid w:val="00566E11"/>
    <w:rsid w:val="005B015C"/>
    <w:rsid w:val="005C3DC5"/>
    <w:rsid w:val="005D0B06"/>
    <w:rsid w:val="005F4A39"/>
    <w:rsid w:val="006167D3"/>
    <w:rsid w:val="00642BB2"/>
    <w:rsid w:val="00664A34"/>
    <w:rsid w:val="0068799B"/>
    <w:rsid w:val="006B7793"/>
    <w:rsid w:val="006C775F"/>
    <w:rsid w:val="006D33C2"/>
    <w:rsid w:val="006E5B67"/>
    <w:rsid w:val="00710B48"/>
    <w:rsid w:val="0074580A"/>
    <w:rsid w:val="007560DD"/>
    <w:rsid w:val="00763AD3"/>
    <w:rsid w:val="00767C10"/>
    <w:rsid w:val="007706A2"/>
    <w:rsid w:val="007A251E"/>
    <w:rsid w:val="007B212B"/>
    <w:rsid w:val="007B5027"/>
    <w:rsid w:val="007C1F70"/>
    <w:rsid w:val="007C344F"/>
    <w:rsid w:val="007D3345"/>
    <w:rsid w:val="007E36C9"/>
    <w:rsid w:val="007F3CEF"/>
    <w:rsid w:val="008454AD"/>
    <w:rsid w:val="00860F9C"/>
    <w:rsid w:val="008A0960"/>
    <w:rsid w:val="008D604B"/>
    <w:rsid w:val="008E406E"/>
    <w:rsid w:val="008E53EB"/>
    <w:rsid w:val="008F68EC"/>
    <w:rsid w:val="00900A3D"/>
    <w:rsid w:val="009168BF"/>
    <w:rsid w:val="009245BF"/>
    <w:rsid w:val="009329A9"/>
    <w:rsid w:val="00952CFE"/>
    <w:rsid w:val="00962DB8"/>
    <w:rsid w:val="009952A2"/>
    <w:rsid w:val="009B026D"/>
    <w:rsid w:val="009C298D"/>
    <w:rsid w:val="00A0717E"/>
    <w:rsid w:val="00A122AB"/>
    <w:rsid w:val="00A32D62"/>
    <w:rsid w:val="00A35D18"/>
    <w:rsid w:val="00A408AC"/>
    <w:rsid w:val="00A436AC"/>
    <w:rsid w:val="00A62F79"/>
    <w:rsid w:val="00A70077"/>
    <w:rsid w:val="00A83522"/>
    <w:rsid w:val="00AB43EC"/>
    <w:rsid w:val="00AE5EE2"/>
    <w:rsid w:val="00B16C1B"/>
    <w:rsid w:val="00B20EE9"/>
    <w:rsid w:val="00B27B27"/>
    <w:rsid w:val="00B619D0"/>
    <w:rsid w:val="00B61A56"/>
    <w:rsid w:val="00B7626C"/>
    <w:rsid w:val="00B876EC"/>
    <w:rsid w:val="00BB71D4"/>
    <w:rsid w:val="00C21FD1"/>
    <w:rsid w:val="00C45581"/>
    <w:rsid w:val="00C63DC9"/>
    <w:rsid w:val="00CB6F7F"/>
    <w:rsid w:val="00CD4875"/>
    <w:rsid w:val="00CD4BEE"/>
    <w:rsid w:val="00CE453E"/>
    <w:rsid w:val="00CE72BD"/>
    <w:rsid w:val="00D131F6"/>
    <w:rsid w:val="00D16975"/>
    <w:rsid w:val="00D25E0F"/>
    <w:rsid w:val="00D63163"/>
    <w:rsid w:val="00D94263"/>
    <w:rsid w:val="00DA7DFF"/>
    <w:rsid w:val="00DB64A3"/>
    <w:rsid w:val="00DF4DDE"/>
    <w:rsid w:val="00E1687B"/>
    <w:rsid w:val="00E347DA"/>
    <w:rsid w:val="00E66827"/>
    <w:rsid w:val="00E71BE3"/>
    <w:rsid w:val="00E75A1E"/>
    <w:rsid w:val="00EA260A"/>
    <w:rsid w:val="00EC2CD0"/>
    <w:rsid w:val="00EC44E6"/>
    <w:rsid w:val="00ED2616"/>
    <w:rsid w:val="00ED3658"/>
    <w:rsid w:val="00EE5FF1"/>
    <w:rsid w:val="00EF2021"/>
    <w:rsid w:val="00EF2BEF"/>
    <w:rsid w:val="00F00414"/>
    <w:rsid w:val="00F01F26"/>
    <w:rsid w:val="00F37932"/>
    <w:rsid w:val="00F5266B"/>
    <w:rsid w:val="00F6311A"/>
    <w:rsid w:val="00F90BA0"/>
    <w:rsid w:val="00F90C3B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cp:lastPrinted>2023-07-04T07:50:00Z</cp:lastPrinted>
  <dcterms:created xsi:type="dcterms:W3CDTF">2023-07-04T07:50:00Z</dcterms:created>
  <dcterms:modified xsi:type="dcterms:W3CDTF">2023-07-04T07:50:00Z</dcterms:modified>
</cp:coreProperties>
</file>