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023245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023245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Termeni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Condiţii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9975C0" w:rsidRPr="00F94CD9" w:rsidRDefault="009975C0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="009A32FF">
        <w:rPr>
          <w:rFonts w:ascii="Times New Roman" w:eastAsia="Times New Roman" w:hAnsi="Times New Roman" w:cs="Times New Roman"/>
          <w:b/>
          <w:szCs w:val="20"/>
          <w:lang w:val="ro-RO"/>
        </w:rPr>
        <w:t xml:space="preserve">” </w:t>
      </w:r>
      <w:r w:rsidR="00AE2BA7" w:rsidRPr="00AE2BA7">
        <w:rPr>
          <w:rFonts w:ascii="Times New Roman" w:eastAsia="Times New Roman" w:hAnsi="Times New Roman" w:cs="Times New Roman"/>
          <w:b/>
          <w:szCs w:val="20"/>
          <w:lang w:val="ro-RO"/>
        </w:rPr>
        <w:t>Monitor 32</w:t>
      </w:r>
      <w:r w:rsidR="00AE2BA7" w:rsidRPr="00AE2BA7">
        <w:rPr>
          <w:rFonts w:ascii="Times New Roman" w:eastAsia="Times New Roman" w:hAnsi="Times New Roman" w:cs="Times New Roman"/>
          <w:b/>
          <w:szCs w:val="20"/>
        </w:rPr>
        <w:t>″</w:t>
      </w:r>
      <w:r w:rsidR="00AE2BA7" w:rsidRPr="00AE2BA7">
        <w:rPr>
          <w:rFonts w:ascii="Times New Roman" w:eastAsia="Times New Roman" w:hAnsi="Times New Roman" w:cs="Times New Roman"/>
          <w:b/>
          <w:szCs w:val="20"/>
          <w:lang w:val="ro-RO"/>
        </w:rPr>
        <w:t xml:space="preserve"> pentru ROSE-RCM TUIASI</w:t>
      </w:r>
      <w:r w:rsidR="00295B6C" w:rsidRPr="00295B6C">
        <w:rPr>
          <w:rFonts w:ascii="Times New Roman" w:eastAsia="Times New Roman" w:hAnsi="Times New Roman" w:cs="Times New Roman"/>
          <w:b/>
          <w:szCs w:val="20"/>
        </w:rPr>
        <w:t>”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F94CD9">
        <w:rPr>
          <w:rFonts w:ascii="Times New Roman" w:eastAsia="Times New Roman" w:hAnsi="Times New Roman" w:cs="Times New Roman"/>
          <w:b/>
          <w:szCs w:val="20"/>
          <w:lang w:val="ro-RO"/>
        </w:rPr>
        <w:t>Reacționează chimic cu Mediul de la TUIASI – RCM TUIASI</w:t>
      </w:r>
    </w:p>
    <w:p w:rsid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DF3ADE" w:rsidRPr="00F94CD9" w:rsidRDefault="00DF3ADE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023245" w:rsidRDefault="00F94CD9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023245" w:rsidRDefault="00023245" w:rsidP="00023245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708"/>
        <w:gridCol w:w="993"/>
        <w:gridCol w:w="1275"/>
        <w:gridCol w:w="993"/>
        <w:gridCol w:w="1469"/>
      </w:tblGrid>
      <w:tr w:rsidR="00023245" w:rsidRPr="00023245" w:rsidTr="00AE2BA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708" w:type="dxa"/>
            <w:vAlign w:val="center"/>
          </w:tcPr>
          <w:p w:rsidR="00023245" w:rsidRPr="00F94CD9" w:rsidRDefault="00AE2BA7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Cant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993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275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993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023245" w:rsidRPr="00023245" w:rsidTr="00AE2BA7">
        <w:trPr>
          <w:trHeight w:val="920"/>
        </w:trPr>
        <w:tc>
          <w:tcPr>
            <w:tcW w:w="567" w:type="dxa"/>
            <w:shd w:val="clear" w:color="auto" w:fill="auto"/>
            <w:noWrap/>
            <w:vAlign w:val="bottom"/>
          </w:tcPr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F94CD9">
              <w:rPr>
                <w:rFonts w:ascii="Times New Roman" w:hAnsi="Times New Roman" w:cs="Times New Roman"/>
                <w:lang w:val="ro-RO"/>
              </w:rPr>
              <w:t>1.</w:t>
            </w:r>
          </w:p>
          <w:p w:rsid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AE2BA7" w:rsidRPr="00F94CD9" w:rsidRDefault="00AE2BA7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AE2BA7" w:rsidRPr="00AE2BA7" w:rsidRDefault="00AE2BA7" w:rsidP="00AE2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2BA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Monitor 32″ pentru ROSE-RCM TUIASI</w:t>
            </w:r>
          </w:p>
          <w:p w:rsidR="00AE2BA7" w:rsidRPr="009A32FF" w:rsidRDefault="00AE2BA7" w:rsidP="00AE2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2BA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Monitor IPS LED 32" PD3200Q, WQHD (2560x1440‎), DVI, HDMI, </w:t>
            </w:r>
            <w:proofErr w:type="spellStart"/>
            <w:r w:rsidRPr="00AE2BA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DisplayPort</w:t>
            </w:r>
            <w:proofErr w:type="spellEnd"/>
            <w:r w:rsidRPr="00AE2BA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USB 3.0, Boxe, Pivot,  ms</w:t>
            </w:r>
          </w:p>
        </w:tc>
        <w:tc>
          <w:tcPr>
            <w:tcW w:w="708" w:type="dxa"/>
          </w:tcPr>
          <w:p w:rsidR="00023245" w:rsidRPr="007C1F70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3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245" w:rsidRPr="00023245" w:rsidTr="00AE2BA7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708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3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3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23245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Preţ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Pr="00F94CD9">
        <w:rPr>
          <w:rFonts w:ascii="Times New Roman" w:hAnsi="Times New Roman" w:cs="Times New Roman"/>
          <w:lang w:val="ro-RO"/>
        </w:rPr>
        <w:t>Preţul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indicat mai sus este ferm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fix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nu poate fi modificat pe durata executării contractului.</w:t>
      </w:r>
    </w:p>
    <w:p w:rsidR="00DF3ADE" w:rsidRPr="00F94CD9" w:rsidRDefault="00DF3ADE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964"/>
        <w:gridCol w:w="3624"/>
      </w:tblGrid>
      <w:tr w:rsidR="00023245" w:rsidRPr="00F94CD9" w:rsidTr="00AE2BA7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96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023245" w:rsidRPr="00F94CD9" w:rsidTr="00AE2BA7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023245" w:rsidRDefault="00CE453E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:rsidR="00AE2BA7" w:rsidRPr="00F94CD9" w:rsidRDefault="00AE2BA7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AE2BA7" w:rsidRPr="00AE2BA7" w:rsidRDefault="00AE2BA7" w:rsidP="00AE2BA7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AE2BA7">
              <w:rPr>
                <w:rFonts w:ascii="Times New Roman" w:hAnsi="Times New Roman" w:cs="Times New Roman"/>
                <w:b/>
                <w:lang w:val="ro-RO"/>
              </w:rPr>
              <w:t>Monitor 32″ pentru ROSE-RCM TUIASI</w:t>
            </w:r>
          </w:p>
          <w:p w:rsidR="004B2551" w:rsidRPr="00F94CD9" w:rsidRDefault="004B2551" w:rsidP="004B255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4" w:type="dxa"/>
          </w:tcPr>
          <w:p w:rsidR="00023245" w:rsidRPr="00F94CD9" w:rsidRDefault="00AE2BA7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362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 indicată, pe baza facturii Furnizorului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a procesului - verbal de </w:t>
      </w:r>
      <w:proofErr w:type="spellStart"/>
      <w:r w:rsidRPr="00F94CD9">
        <w:rPr>
          <w:rFonts w:ascii="Times New Roman" w:hAnsi="Times New Roman" w:cs="Times New Roman"/>
          <w:lang w:val="ro-RO"/>
        </w:rPr>
        <w:t>recepţie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023245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 xml:space="preserve">Bunurile oferite vor fi acoperite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producătorului cel </w:t>
      </w:r>
      <w:proofErr w:type="spellStart"/>
      <w:r w:rsidRPr="00F94CD9">
        <w:rPr>
          <w:rFonts w:ascii="Times New Roman" w:hAnsi="Times New Roman" w:cs="Times New Roman"/>
          <w:lang w:val="ro-RO"/>
        </w:rPr>
        <w:t>puţin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</w:t>
      </w:r>
      <w:r w:rsidR="00AE2BA7">
        <w:rPr>
          <w:rFonts w:ascii="Times New Roman" w:hAnsi="Times New Roman" w:cs="Times New Roman"/>
          <w:lang w:val="ro-RO"/>
        </w:rPr>
        <w:t>36</w:t>
      </w:r>
      <w:r w:rsidR="00A14C02">
        <w:rPr>
          <w:rFonts w:ascii="Times New Roman" w:hAnsi="Times New Roman" w:cs="Times New Roman"/>
          <w:lang w:val="ro-RO"/>
        </w:rPr>
        <w:t xml:space="preserve"> luni </w:t>
      </w:r>
      <w:r w:rsidRPr="00F94CD9">
        <w:rPr>
          <w:rFonts w:ascii="Times New Roman" w:hAnsi="Times New Roman" w:cs="Times New Roman"/>
          <w:lang w:val="ro-RO"/>
        </w:rPr>
        <w:t xml:space="preserve"> de la data livrării către Beneficiar. Vă rugăm să </w:t>
      </w:r>
      <w:proofErr w:type="spellStart"/>
      <w:r w:rsidRPr="00F94CD9">
        <w:rPr>
          <w:rFonts w:ascii="Times New Roman" w:hAnsi="Times New Roman" w:cs="Times New Roman"/>
          <w:lang w:val="ro-RO"/>
        </w:rPr>
        <w:t>menţionaţi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perioada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garanţiei</w:t>
      </w:r>
      <w:proofErr w:type="spellEnd"/>
      <w:r w:rsidRPr="00F94CD9">
        <w:rPr>
          <w:rFonts w:ascii="Times New Roman" w:hAnsi="Times New Roman" w:cs="Times New Roman"/>
          <w:lang w:val="ro-RO"/>
        </w:rPr>
        <w:t>, în detaliu.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Instrucţiuni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ambalare:  </w:t>
      </w:r>
    </w:p>
    <w:p w:rsidR="004A16DB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finală. </w:t>
      </w:r>
    </w:p>
    <w:p w:rsid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9A32FF" w:rsidRDefault="009A32FF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P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023245" w:rsidRPr="00023245" w:rsidRDefault="00023245" w:rsidP="00023245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tbl>
      <w:tblPr>
        <w:tblW w:w="972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5"/>
        <w:gridCol w:w="4394"/>
      </w:tblGrid>
      <w:tr w:rsidR="00023245" w:rsidRPr="00023245" w:rsidTr="0002504C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394" w:type="dxa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9A32FF" w:rsidTr="0002504C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023245" w:rsidRPr="009A32FF" w:rsidRDefault="00A14C02" w:rsidP="004A16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9A32FF">
              <w:rPr>
                <w:rFonts w:ascii="Times New Roman" w:hAnsi="Times New Roman" w:cs="Times New Roman"/>
                <w:b/>
                <w:lang w:val="ro-RO"/>
              </w:rPr>
              <w:t xml:space="preserve">Denumire produs: </w:t>
            </w:r>
            <w:r w:rsidR="00AE2BA7" w:rsidRPr="00AE2BA7">
              <w:rPr>
                <w:rFonts w:ascii="Times New Roman" w:hAnsi="Times New Roman" w:cs="Times New Roman"/>
                <w:b/>
                <w:lang w:val="ro-RO"/>
              </w:rPr>
              <w:t>Monitor 32″ pentru ROSE-RCM TUIASI</w:t>
            </w:r>
          </w:p>
        </w:tc>
        <w:tc>
          <w:tcPr>
            <w:tcW w:w="4394" w:type="dxa"/>
          </w:tcPr>
          <w:p w:rsidR="00023245" w:rsidRPr="009A32FF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9A32FF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>Marca / modelul produsului</w:t>
            </w:r>
          </w:p>
        </w:tc>
      </w:tr>
      <w:tr w:rsidR="00023245" w:rsidRPr="009A32FF" w:rsidTr="0002504C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023245" w:rsidRPr="009A32FF" w:rsidRDefault="00A14C02" w:rsidP="00AE2BA7">
            <w:pPr>
              <w:spacing w:after="0" w:line="240" w:lineRule="auto"/>
              <w:rPr>
                <w:rFonts w:cstheme="minorHAnsi"/>
                <w:color w:val="FF0000"/>
                <w:lang w:val="ro-RO"/>
              </w:rPr>
            </w:pPr>
            <w:r w:rsidRPr="009A32FF">
              <w:rPr>
                <w:rFonts w:ascii="Times New Roman" w:hAnsi="Times New Roman" w:cs="Times New Roman"/>
                <w:b/>
                <w:lang w:val="ro-RO"/>
              </w:rPr>
              <w:t xml:space="preserve">Descriere generală: </w:t>
            </w:r>
            <w:r w:rsidR="00AE2BA7" w:rsidRPr="00AE2BA7">
              <w:rPr>
                <w:rFonts w:ascii="Times New Roman" w:hAnsi="Times New Roman" w:cs="Times New Roman"/>
                <w:lang w:val="ro-RO"/>
              </w:rPr>
              <w:t xml:space="preserve">Monitor IPS LED 32" PD3200Q, WQHD (2560x1440‎), DVI, HDMI, </w:t>
            </w:r>
            <w:proofErr w:type="spellStart"/>
            <w:r w:rsidR="00AE2BA7" w:rsidRPr="00AE2BA7">
              <w:rPr>
                <w:rFonts w:ascii="Times New Roman" w:hAnsi="Times New Roman" w:cs="Times New Roman"/>
                <w:lang w:val="ro-RO"/>
              </w:rPr>
              <w:t>DisplayPort</w:t>
            </w:r>
            <w:proofErr w:type="spellEnd"/>
            <w:r w:rsidR="00AE2BA7" w:rsidRPr="00AE2BA7">
              <w:rPr>
                <w:rFonts w:ascii="Times New Roman" w:hAnsi="Times New Roman" w:cs="Times New Roman"/>
                <w:lang w:val="ro-RO"/>
              </w:rPr>
              <w:t>, USB 3.0, Boxe, Pivot,  ms</w:t>
            </w:r>
          </w:p>
        </w:tc>
        <w:tc>
          <w:tcPr>
            <w:tcW w:w="4394" w:type="dxa"/>
          </w:tcPr>
          <w:p w:rsidR="00023245" w:rsidRPr="009A32FF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9A32FF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AE2BA7" w:rsidRPr="009A32FF" w:rsidTr="00422602">
        <w:trPr>
          <w:trHeight w:val="285"/>
        </w:trPr>
        <w:tc>
          <w:tcPr>
            <w:tcW w:w="5335" w:type="dxa"/>
            <w:vAlign w:val="bottom"/>
          </w:tcPr>
          <w:p w:rsidR="00AE2BA7" w:rsidRPr="006E15A9" w:rsidRDefault="00AE2BA7" w:rsidP="00AE2BA7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</w:tcPr>
          <w:p w:rsidR="00AE2BA7" w:rsidRPr="009A32FF" w:rsidRDefault="009D7EC9" w:rsidP="00AE2BA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9A32FF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 xml:space="preserve">Detaliile specifice </w:t>
            </w:r>
            <w:proofErr w:type="spellStart"/>
            <w:r w:rsidRPr="009A32FF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>şi</w:t>
            </w:r>
            <w:proofErr w:type="spellEnd"/>
            <w:r w:rsidRPr="009A32FF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 xml:space="preserve"> standardele tehnice ale produsului ofertat</w:t>
            </w:r>
          </w:p>
        </w:tc>
      </w:tr>
      <w:tr w:rsidR="009D7EC9" w:rsidRPr="009A32FF" w:rsidTr="00422602">
        <w:trPr>
          <w:trHeight w:val="285"/>
        </w:trPr>
        <w:tc>
          <w:tcPr>
            <w:tcW w:w="5335" w:type="dxa"/>
            <w:vAlign w:val="bottom"/>
          </w:tcPr>
          <w:p w:rsidR="009D7EC9" w:rsidRPr="006E15A9" w:rsidRDefault="009D7EC9" w:rsidP="009D7EC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6E15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Grupa</w:t>
            </w:r>
            <w:proofErr w:type="spellEnd"/>
            <w:r w:rsidRPr="006E15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15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produs</w:t>
            </w:r>
            <w:proofErr w:type="spellEnd"/>
            <w:r w:rsidRPr="006E15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CAD/CAM/</w:t>
            </w:r>
            <w:proofErr w:type="spellStart"/>
            <w:r w:rsidRPr="006E15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Grafica</w:t>
            </w:r>
            <w:proofErr w:type="spellEnd"/>
            <w:r w:rsidRPr="006E15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;</w:t>
            </w:r>
          </w:p>
        </w:tc>
        <w:tc>
          <w:tcPr>
            <w:tcW w:w="4394" w:type="dxa"/>
          </w:tcPr>
          <w:p w:rsidR="009D7EC9" w:rsidRPr="009A32FF" w:rsidRDefault="009D7EC9" w:rsidP="009D7EC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EC9" w:rsidRPr="009A32FF" w:rsidTr="001027CE">
        <w:trPr>
          <w:trHeight w:val="285"/>
        </w:trPr>
        <w:tc>
          <w:tcPr>
            <w:tcW w:w="5335" w:type="dxa"/>
            <w:vAlign w:val="bottom"/>
          </w:tcPr>
          <w:p w:rsidR="009D7EC9" w:rsidRPr="00F17AE6" w:rsidRDefault="009D7EC9" w:rsidP="009D7E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17A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Diagonala (inch): 32</w:t>
            </w:r>
          </w:p>
        </w:tc>
        <w:tc>
          <w:tcPr>
            <w:tcW w:w="4394" w:type="dxa"/>
          </w:tcPr>
          <w:p w:rsidR="009D7EC9" w:rsidRPr="009A32FF" w:rsidRDefault="009D7EC9" w:rsidP="009D7EC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EC9" w:rsidRPr="009A32FF" w:rsidTr="00DC70E0">
        <w:trPr>
          <w:trHeight w:val="285"/>
        </w:trPr>
        <w:tc>
          <w:tcPr>
            <w:tcW w:w="5335" w:type="dxa"/>
          </w:tcPr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17A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Format</w:t>
            </w:r>
            <w:r w:rsidRPr="00F17A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 xml:space="preserve">WQHD, Funcția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DualView</w:t>
            </w:r>
            <w:proofErr w:type="spellEnd"/>
          </w:p>
        </w:tc>
        <w:tc>
          <w:tcPr>
            <w:tcW w:w="4394" w:type="dxa"/>
          </w:tcPr>
          <w:p w:rsidR="009D7EC9" w:rsidRPr="009A32FF" w:rsidRDefault="009D7EC9" w:rsidP="009D7EC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EC9" w:rsidRPr="009A32FF" w:rsidTr="0002504C">
        <w:trPr>
          <w:trHeight w:val="285"/>
        </w:trPr>
        <w:tc>
          <w:tcPr>
            <w:tcW w:w="5335" w:type="dxa"/>
          </w:tcPr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Rezolutie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F17AE6">
              <w:rPr>
                <w:rFonts w:ascii="Times New Roman" w:hAnsi="Times New Roman" w:cs="Times New Roman"/>
                <w:sz w:val="20"/>
                <w:szCs w:val="20"/>
              </w:rPr>
              <w:t>(max.):</w:t>
            </w:r>
            <w:r w:rsidRPr="00F17A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2560 x 1440</w:t>
            </w:r>
          </w:p>
        </w:tc>
        <w:tc>
          <w:tcPr>
            <w:tcW w:w="4394" w:type="dxa"/>
          </w:tcPr>
          <w:p w:rsidR="009D7EC9" w:rsidRPr="009A32FF" w:rsidRDefault="009D7EC9" w:rsidP="009D7EC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EC9" w:rsidRPr="009A32FF" w:rsidTr="0002504C">
        <w:trPr>
          <w:trHeight w:val="285"/>
        </w:trPr>
        <w:tc>
          <w:tcPr>
            <w:tcW w:w="5335" w:type="dxa"/>
          </w:tcPr>
          <w:p w:rsidR="009D7EC9" w:rsidRPr="00F17AE6" w:rsidRDefault="009D7EC9" w:rsidP="009D7E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17A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Tip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Panel:VA</w:t>
            </w:r>
            <w:proofErr w:type="spellEnd"/>
          </w:p>
        </w:tc>
        <w:tc>
          <w:tcPr>
            <w:tcW w:w="4394" w:type="dxa"/>
          </w:tcPr>
          <w:p w:rsidR="009D7EC9" w:rsidRPr="009A32FF" w:rsidRDefault="009D7EC9" w:rsidP="009D7EC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EC9" w:rsidRPr="009A32FF" w:rsidTr="0002504C">
        <w:trPr>
          <w:trHeight w:val="285"/>
        </w:trPr>
        <w:tc>
          <w:tcPr>
            <w:tcW w:w="5335" w:type="dxa"/>
          </w:tcPr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17A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Tip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Display:LED</w:t>
            </w:r>
            <w:proofErr w:type="spellEnd"/>
          </w:p>
        </w:tc>
        <w:tc>
          <w:tcPr>
            <w:tcW w:w="4394" w:type="dxa"/>
          </w:tcPr>
          <w:p w:rsidR="009D7EC9" w:rsidRPr="009A32FF" w:rsidRDefault="009D7EC9" w:rsidP="009D7EC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EC9" w:rsidRPr="009A32FF" w:rsidTr="0002504C">
        <w:trPr>
          <w:trHeight w:val="285"/>
        </w:trPr>
        <w:tc>
          <w:tcPr>
            <w:tcW w:w="5335" w:type="dxa"/>
          </w:tcPr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Tip backlight:  LED-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ul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fundal;</w:t>
            </w:r>
          </w:p>
        </w:tc>
        <w:tc>
          <w:tcPr>
            <w:tcW w:w="4394" w:type="dxa"/>
          </w:tcPr>
          <w:p w:rsidR="009D7EC9" w:rsidRPr="009A32FF" w:rsidRDefault="009D7EC9" w:rsidP="009D7EC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EC9" w:rsidRPr="009A32FF" w:rsidTr="0002504C">
        <w:trPr>
          <w:trHeight w:val="285"/>
        </w:trPr>
        <w:tc>
          <w:tcPr>
            <w:tcW w:w="5335" w:type="dxa"/>
          </w:tcPr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Timp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raspuns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maxim 4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ms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;</w:t>
            </w:r>
            <w:r w:rsidRPr="00F17AE6">
              <w:t xml:space="preserve"> </w:t>
            </w:r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GtG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Contrast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nativ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1000:1;</w:t>
            </w:r>
          </w:p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Contrast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dinamic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17AE6">
              <w:rPr>
                <w:rFonts w:ascii="Times New Roman" w:hAnsi="Times New Roman" w:cs="Times New Roman"/>
                <w:sz w:val="20"/>
                <w:szCs w:val="20"/>
              </w:rPr>
              <w:t>DCR </w:t>
            </w:r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:20.000.000:1</w:t>
            </w:r>
          </w:p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Luminozitate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300 cd/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;</w:t>
            </w:r>
          </w:p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Unghi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vizibilitate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orizontal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/vertical</w:t>
            </w:r>
            <w:proofErr w:type="gram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),(</w:t>
            </w:r>
            <w:proofErr w:type="gram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L/R;U/D) (CR&gt;=10): 178 / 178 grade;</w:t>
            </w:r>
          </w:p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Culoare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100%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sRGB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Rec.709‎ | 10bits‎;</w:t>
            </w:r>
          </w:p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Aspect imagine</w:t>
            </w:r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  <w:t>16:9</w:t>
            </w:r>
          </w:p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Refresh Rate (Hz): 60</w:t>
            </w:r>
          </w:p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Dimensiune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punct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(mm):max.0.276</w:t>
            </w:r>
          </w:p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Reproducere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culori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milioane</w:t>
            </w:r>
            <w:proofErr w:type="spellEnd"/>
            <w:proofErr w:type="gram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):min.</w:t>
            </w:r>
            <w:proofErr w:type="gram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1.07 de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culori</w:t>
            </w:r>
            <w:proofErr w:type="spellEnd"/>
          </w:p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Boxe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integrate: 2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buc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x 5W;</w:t>
            </w:r>
          </w:p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Rotire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  <w:t>45°</w:t>
            </w:r>
          </w:p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Pivotare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Da, 90˚;</w:t>
            </w:r>
          </w:p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Înclinare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-5˚ - 20˚</w:t>
            </w:r>
          </w:p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Inaltime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ajustabila:150 mm</w:t>
            </w:r>
          </w:p>
        </w:tc>
        <w:tc>
          <w:tcPr>
            <w:tcW w:w="4394" w:type="dxa"/>
          </w:tcPr>
          <w:p w:rsidR="009D7EC9" w:rsidRPr="009A32FF" w:rsidRDefault="009D7EC9" w:rsidP="009D7EC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EC9" w:rsidRPr="009A32FF" w:rsidTr="0002504C">
        <w:trPr>
          <w:trHeight w:val="285"/>
        </w:trPr>
        <w:tc>
          <w:tcPr>
            <w:tcW w:w="5335" w:type="dxa"/>
          </w:tcPr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Conectivitate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1x DVI, 1x HDMI, 1x DisplayPort, 1x Mini DisplayPort, 4x USB 3.0,  1x Headphone Jack‎, 1x Audio Line In/Out, 1x SD/SDHC/SDXCMMC‎ Card Reader‎;</w:t>
            </w:r>
          </w:p>
        </w:tc>
        <w:tc>
          <w:tcPr>
            <w:tcW w:w="4394" w:type="dxa"/>
          </w:tcPr>
          <w:p w:rsidR="009D7EC9" w:rsidRPr="009A32FF" w:rsidRDefault="009D7EC9" w:rsidP="009D7EC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EC9" w:rsidRPr="009A32FF" w:rsidTr="0002504C">
        <w:trPr>
          <w:trHeight w:val="285"/>
        </w:trPr>
        <w:tc>
          <w:tcPr>
            <w:tcW w:w="5335" w:type="dxa"/>
          </w:tcPr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Montare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perete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VESA 100;</w:t>
            </w:r>
          </w:p>
        </w:tc>
        <w:tc>
          <w:tcPr>
            <w:tcW w:w="4394" w:type="dxa"/>
          </w:tcPr>
          <w:p w:rsidR="009D7EC9" w:rsidRPr="009A32FF" w:rsidRDefault="009D7EC9" w:rsidP="009D7EC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EC9" w:rsidRPr="009A32FF" w:rsidTr="0002504C">
        <w:trPr>
          <w:trHeight w:val="285"/>
        </w:trPr>
        <w:tc>
          <w:tcPr>
            <w:tcW w:w="5335" w:type="dxa"/>
          </w:tcPr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Moduri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afișare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Camera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intunecata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CAD/CAM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și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Animație</w:t>
            </w:r>
            <w:proofErr w:type="spellEnd"/>
          </w:p>
        </w:tc>
        <w:tc>
          <w:tcPr>
            <w:tcW w:w="4394" w:type="dxa"/>
          </w:tcPr>
          <w:p w:rsidR="009D7EC9" w:rsidRPr="009A32FF" w:rsidRDefault="009D7EC9" w:rsidP="009D7EC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EC9" w:rsidRPr="009A32FF" w:rsidTr="0002504C">
        <w:trPr>
          <w:trHeight w:val="285"/>
        </w:trPr>
        <w:tc>
          <w:tcPr>
            <w:tcW w:w="5335" w:type="dxa"/>
          </w:tcPr>
          <w:p w:rsidR="009D7EC9" w:rsidRPr="00F17AE6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Accesorii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incluse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1x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Cablu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alimentare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1x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Cablu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HDMI (1.8m), 1x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Cablu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mDP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to DP (1.8m)‎, 1x </w:t>
            </w:r>
            <w:proofErr w:type="spellStart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Cablu</w:t>
            </w:r>
            <w:proofErr w:type="spellEnd"/>
            <w:r w:rsidRPr="00F17A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USB 3.0 (1.8m);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Manual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utilizare</w:t>
            </w:r>
            <w:proofErr w:type="spellEnd"/>
          </w:p>
        </w:tc>
        <w:tc>
          <w:tcPr>
            <w:tcW w:w="4394" w:type="dxa"/>
          </w:tcPr>
          <w:p w:rsidR="009D7EC9" w:rsidRPr="009A32FF" w:rsidRDefault="009D7EC9" w:rsidP="009D7EC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EC9" w:rsidRPr="009A32FF" w:rsidTr="0002504C">
        <w:trPr>
          <w:trHeight w:val="285"/>
        </w:trPr>
        <w:tc>
          <w:tcPr>
            <w:tcW w:w="5335" w:type="dxa"/>
          </w:tcPr>
          <w:p w:rsidR="009D7EC9" w:rsidRPr="0002504C" w:rsidRDefault="009D7EC9" w:rsidP="009D7E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02504C">
              <w:rPr>
                <w:rFonts w:ascii="Times New Roman" w:hAnsi="Times New Roman" w:cs="Times New Roman"/>
                <w:b/>
                <w:lang w:val="en-GB"/>
              </w:rPr>
              <w:t>Garantie:</w:t>
            </w:r>
            <w:r w:rsidRPr="0002504C">
              <w:rPr>
                <w:rFonts w:ascii="Times New Roman" w:hAnsi="Times New Roman" w:cs="Times New Roman"/>
                <w:b/>
                <w:lang w:val="en-GB"/>
              </w:rPr>
              <w:tab/>
              <w:t xml:space="preserve">min. </w:t>
            </w:r>
            <w:r>
              <w:rPr>
                <w:rFonts w:ascii="Times New Roman" w:hAnsi="Times New Roman" w:cs="Times New Roman"/>
                <w:b/>
                <w:lang w:val="en-GB"/>
              </w:rPr>
              <w:t>36</w:t>
            </w:r>
            <w:r w:rsidRPr="0002504C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02504C">
              <w:rPr>
                <w:rFonts w:ascii="Times New Roman" w:hAnsi="Times New Roman" w:cs="Times New Roman"/>
                <w:b/>
                <w:lang w:val="en-GB"/>
              </w:rPr>
              <w:t>luni</w:t>
            </w:r>
            <w:proofErr w:type="spellEnd"/>
          </w:p>
        </w:tc>
        <w:tc>
          <w:tcPr>
            <w:tcW w:w="4394" w:type="dxa"/>
          </w:tcPr>
          <w:p w:rsidR="009D7EC9" w:rsidRPr="009A32FF" w:rsidRDefault="009D7EC9" w:rsidP="009D7EC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EC9" w:rsidRPr="009A32FF" w:rsidTr="0002504C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9D7EC9" w:rsidRPr="009A32FF" w:rsidRDefault="009D7EC9" w:rsidP="009D7EC9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o-RO"/>
              </w:rPr>
            </w:pPr>
            <w:r w:rsidRPr="009A32F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Termen de livrare : maxim 02.07.2021</w:t>
            </w:r>
          </w:p>
        </w:tc>
        <w:tc>
          <w:tcPr>
            <w:tcW w:w="4394" w:type="dxa"/>
          </w:tcPr>
          <w:p w:rsidR="009D7EC9" w:rsidRPr="009A32FF" w:rsidRDefault="009D7EC9" w:rsidP="009D7EC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</w:tbl>
    <w:p w:rsidR="00023245" w:rsidRDefault="00023245" w:rsidP="00023245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:rsidR="009975C0" w:rsidRDefault="009975C0" w:rsidP="00023245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  <w:bookmarkStart w:id="0" w:name="_GoBack"/>
      <w:bookmarkEnd w:id="0"/>
    </w:p>
    <w:p w:rsidR="00023245" w:rsidRPr="009A32FF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A32FF">
        <w:rPr>
          <w:rFonts w:ascii="Times New Roman" w:hAnsi="Times New Roman" w:cs="Times New Roman"/>
          <w:b/>
          <w:sz w:val="20"/>
          <w:szCs w:val="20"/>
          <w:lang w:val="ro-RO"/>
        </w:rPr>
        <w:t>NUMELE OFERTANTULUI_____________________</w:t>
      </w:r>
    </w:p>
    <w:p w:rsidR="00023245" w:rsidRPr="009A32FF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A32FF">
        <w:rPr>
          <w:rFonts w:ascii="Times New Roman" w:hAnsi="Times New Roman" w:cs="Times New Roman"/>
          <w:b/>
          <w:sz w:val="20"/>
          <w:szCs w:val="20"/>
          <w:lang w:val="ro-RO"/>
        </w:rPr>
        <w:t>Semnătură autorizată___________________________</w:t>
      </w:r>
    </w:p>
    <w:p w:rsidR="00023245" w:rsidRPr="009A32FF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A32FF">
        <w:rPr>
          <w:rFonts w:ascii="Times New Roman" w:hAnsi="Times New Roman" w:cs="Times New Roman"/>
          <w:b/>
          <w:sz w:val="20"/>
          <w:szCs w:val="20"/>
          <w:lang w:val="ro-RO"/>
        </w:rPr>
        <w:t>Locul:</w:t>
      </w:r>
    </w:p>
    <w:p w:rsidR="00A35D18" w:rsidRDefault="00023245" w:rsidP="0002504C">
      <w:pPr>
        <w:spacing w:after="0" w:line="240" w:lineRule="auto"/>
      </w:pPr>
      <w:r w:rsidRPr="009A32FF">
        <w:rPr>
          <w:rFonts w:ascii="Times New Roman" w:hAnsi="Times New Roman" w:cs="Times New Roman"/>
          <w:b/>
          <w:sz w:val="20"/>
          <w:szCs w:val="20"/>
          <w:lang w:val="ro-RO"/>
        </w:rPr>
        <w:t>Data:</w:t>
      </w:r>
    </w:p>
    <w:sectPr w:rsidR="00A35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E00" w:rsidRDefault="00D82E00" w:rsidP="00023245">
      <w:pPr>
        <w:spacing w:after="0" w:line="240" w:lineRule="auto"/>
      </w:pPr>
      <w:r>
        <w:separator/>
      </w:r>
    </w:p>
  </w:endnote>
  <w:endnote w:type="continuationSeparator" w:id="0">
    <w:p w:rsidR="00D82E00" w:rsidRDefault="00D82E00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E00" w:rsidRDefault="00D82E00" w:rsidP="00023245">
      <w:pPr>
        <w:spacing w:after="0" w:line="240" w:lineRule="auto"/>
      </w:pPr>
      <w:r>
        <w:separator/>
      </w:r>
    </w:p>
  </w:footnote>
  <w:footnote w:type="continuationSeparator" w:id="0">
    <w:p w:rsidR="00D82E00" w:rsidRDefault="00D82E00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B07C0"/>
    <w:multiLevelType w:val="hybridMultilevel"/>
    <w:tmpl w:val="72F0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3" w15:restartNumberingAfterBreak="0">
    <w:nsid w:val="5ACD3C99"/>
    <w:multiLevelType w:val="hybridMultilevel"/>
    <w:tmpl w:val="7FCE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02504C"/>
    <w:rsid w:val="00154794"/>
    <w:rsid w:val="001A6673"/>
    <w:rsid w:val="00295B6C"/>
    <w:rsid w:val="002F7F9F"/>
    <w:rsid w:val="004A16DB"/>
    <w:rsid w:val="004B2551"/>
    <w:rsid w:val="004D6743"/>
    <w:rsid w:val="005B342F"/>
    <w:rsid w:val="006F6B27"/>
    <w:rsid w:val="0074580A"/>
    <w:rsid w:val="007B212B"/>
    <w:rsid w:val="007C1F70"/>
    <w:rsid w:val="008110CC"/>
    <w:rsid w:val="0085626F"/>
    <w:rsid w:val="008F68EC"/>
    <w:rsid w:val="009560D4"/>
    <w:rsid w:val="009975C0"/>
    <w:rsid w:val="009A32FF"/>
    <w:rsid w:val="009C7762"/>
    <w:rsid w:val="009D7EC9"/>
    <w:rsid w:val="00A14C02"/>
    <w:rsid w:val="00A35D18"/>
    <w:rsid w:val="00A83522"/>
    <w:rsid w:val="00AE2BA7"/>
    <w:rsid w:val="00AE5EE2"/>
    <w:rsid w:val="00C21646"/>
    <w:rsid w:val="00C36CEB"/>
    <w:rsid w:val="00CE453E"/>
    <w:rsid w:val="00D82E00"/>
    <w:rsid w:val="00DB64A3"/>
    <w:rsid w:val="00DF3ADE"/>
    <w:rsid w:val="00E9243D"/>
    <w:rsid w:val="00ED3658"/>
    <w:rsid w:val="00EE5FF1"/>
    <w:rsid w:val="00F5266B"/>
    <w:rsid w:val="00F90BA0"/>
    <w:rsid w:val="00F94CD9"/>
    <w:rsid w:val="00FA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719E3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igor cretescu</cp:lastModifiedBy>
  <cp:revision>3</cp:revision>
  <dcterms:created xsi:type="dcterms:W3CDTF">2021-05-26T06:31:00Z</dcterms:created>
  <dcterms:modified xsi:type="dcterms:W3CDTF">2021-05-26T06:32:00Z</dcterms:modified>
</cp:coreProperties>
</file>