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63B3DE" w14:textId="77777777" w:rsidR="003E133C" w:rsidRPr="00023245" w:rsidRDefault="003E133C" w:rsidP="003E133C">
      <w:pPr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0" w:name="_GoBack"/>
      <w:bookmarkEnd w:id="0"/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14:paraId="1DF80F63" w14:textId="77777777" w:rsidR="003E133C" w:rsidRPr="00023245" w:rsidRDefault="003E133C" w:rsidP="003E133C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14:paraId="5073043C" w14:textId="77777777" w:rsidR="003E133C" w:rsidRDefault="003E133C" w:rsidP="003E13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Termeni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Condiţii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14:paraId="67763F45" w14:textId="6331975E" w:rsidR="003E133C" w:rsidRDefault="003E133C" w:rsidP="003E13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14:paraId="0088E837" w14:textId="77777777" w:rsidR="00D745C8" w:rsidRPr="00F94CD9" w:rsidRDefault="00D745C8" w:rsidP="003E13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</w:p>
    <w:p w14:paraId="71C806E4" w14:textId="77777777" w:rsidR="003E133C" w:rsidRDefault="003E133C" w:rsidP="003E133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14:paraId="21BD5C54" w14:textId="1BE200EE" w:rsidR="003E133C" w:rsidRPr="00F94CD9" w:rsidRDefault="003E133C" w:rsidP="003E133C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>
        <w:rPr>
          <w:rFonts w:ascii="Times New Roman" w:eastAsia="Times New Roman" w:hAnsi="Times New Roman" w:cs="Times New Roman"/>
          <w:b/>
          <w:szCs w:val="20"/>
          <w:lang w:val="ro-RO"/>
        </w:rPr>
        <w:t>”</w:t>
      </w:r>
      <w:r w:rsidR="00CC7FAD">
        <w:rPr>
          <w:rFonts w:ascii="Times New Roman" w:eastAsia="Times New Roman" w:hAnsi="Times New Roman" w:cs="Times New Roman"/>
          <w:b/>
          <w:szCs w:val="20"/>
          <w:lang w:val="ro-RO"/>
        </w:rPr>
        <w:t xml:space="preserve">Achiziții </w:t>
      </w:r>
      <w:r w:rsidR="00182C22">
        <w:rPr>
          <w:rFonts w:ascii="Times New Roman" w:eastAsia="Times New Roman" w:hAnsi="Times New Roman" w:cs="Times New Roman"/>
          <w:b/>
          <w:szCs w:val="20"/>
          <w:lang w:val="ro-RO"/>
        </w:rPr>
        <w:t>DOTĂRI</w:t>
      </w:r>
      <w:r w:rsidR="00D745C8">
        <w:rPr>
          <w:rFonts w:ascii="Times New Roman" w:eastAsia="Times New Roman" w:hAnsi="Times New Roman" w:cs="Times New Roman"/>
          <w:b/>
          <w:szCs w:val="20"/>
          <w:lang w:val="ro-RO"/>
        </w:rPr>
        <w:t>- Avizier securizat</w:t>
      </w:r>
      <w:r w:rsidRPr="00295B6C">
        <w:rPr>
          <w:rFonts w:ascii="Times New Roman" w:eastAsia="Times New Roman" w:hAnsi="Times New Roman" w:cs="Times New Roman"/>
          <w:b/>
          <w:szCs w:val="20"/>
        </w:rPr>
        <w:t>”</w:t>
      </w:r>
    </w:p>
    <w:p w14:paraId="788BD3F6" w14:textId="77777777" w:rsidR="003E133C" w:rsidRPr="00F94CD9" w:rsidRDefault="003E133C" w:rsidP="003E133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14:paraId="274F6F37" w14:textId="77777777" w:rsidR="003E133C" w:rsidRPr="00F94CD9" w:rsidRDefault="003E133C" w:rsidP="003E133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Pr="0044005A">
        <w:rPr>
          <w:rFonts w:ascii="Times New Roman" w:eastAsia="Times New Roman" w:hAnsi="Times New Roman" w:cs="Times New Roman"/>
          <w:b/>
          <w:szCs w:val="20"/>
          <w:lang w:val="ro-RO"/>
        </w:rPr>
        <w:t>Experimentează și Descoperă Fascinația Studenției - EDFS</w:t>
      </w:r>
    </w:p>
    <w:p w14:paraId="2D6A6BB8" w14:textId="77777777" w:rsidR="003E133C" w:rsidRPr="00F94CD9" w:rsidRDefault="003E133C" w:rsidP="003E133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14:paraId="66B34A68" w14:textId="77777777" w:rsidR="003E133C" w:rsidRPr="00F94CD9" w:rsidRDefault="003E133C" w:rsidP="003E133C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14:paraId="073A6C73" w14:textId="77777777" w:rsidR="003E133C" w:rsidRDefault="003E133C" w:rsidP="003E133C">
      <w:pPr>
        <w:spacing w:after="0" w:line="240" w:lineRule="auto"/>
        <w:rPr>
          <w:rFonts w:cstheme="minorHAnsi"/>
          <w:b/>
          <w:lang w:val="ro-RO"/>
        </w:rPr>
      </w:pPr>
    </w:p>
    <w:p w14:paraId="675F2422" w14:textId="77777777" w:rsidR="003E133C" w:rsidRPr="00F94CD9" w:rsidRDefault="003E133C" w:rsidP="003E133C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14:paraId="47FA1A92" w14:textId="77777777" w:rsidR="003E133C" w:rsidRPr="00023245" w:rsidRDefault="003E133C" w:rsidP="003E133C">
      <w:pPr>
        <w:spacing w:after="0" w:line="240" w:lineRule="auto"/>
        <w:rPr>
          <w:rFonts w:cstheme="minorHAnsi"/>
          <w:b/>
          <w:lang w:val="ro-RO"/>
        </w:rPr>
      </w:pPr>
    </w:p>
    <w:p w14:paraId="60DA344B" w14:textId="77777777" w:rsidR="003E133C" w:rsidRPr="00F94CD9" w:rsidRDefault="003E133C" w:rsidP="003E133C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1</w:t>
      </w:r>
      <w:r w:rsidRPr="00F94CD9">
        <w:rPr>
          <w:rFonts w:ascii="Times New Roman" w:hAnsi="Times New Roman" w:cs="Times New Roman"/>
          <w:lang w:val="ro-RO"/>
        </w:rPr>
        <w:t>.</w:t>
      </w: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14:paraId="2E15189C" w14:textId="77777777" w:rsidR="003E133C" w:rsidRPr="00023245" w:rsidRDefault="003E133C" w:rsidP="003E133C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709"/>
        <w:gridCol w:w="850"/>
        <w:gridCol w:w="1276"/>
        <w:gridCol w:w="992"/>
        <w:gridCol w:w="1418"/>
      </w:tblGrid>
      <w:tr w:rsidR="003E133C" w:rsidRPr="00023245" w14:paraId="174517E1" w14:textId="77777777" w:rsidTr="00C71A94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14:paraId="7A5DD9B5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Nr. crt.</w:t>
            </w:r>
          </w:p>
          <w:p w14:paraId="7D75E811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(1)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54C2FF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Denumirea produselor</w:t>
            </w:r>
          </w:p>
          <w:p w14:paraId="61C97CFD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(2)</w:t>
            </w:r>
          </w:p>
        </w:tc>
        <w:tc>
          <w:tcPr>
            <w:tcW w:w="709" w:type="dxa"/>
            <w:vAlign w:val="center"/>
          </w:tcPr>
          <w:p w14:paraId="09CCD346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Cant</w:t>
            </w:r>
          </w:p>
          <w:p w14:paraId="11D1E459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(3)</w:t>
            </w:r>
          </w:p>
        </w:tc>
        <w:tc>
          <w:tcPr>
            <w:tcW w:w="850" w:type="dxa"/>
            <w:vAlign w:val="center"/>
          </w:tcPr>
          <w:p w14:paraId="3C31DB7C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Preț unitar</w:t>
            </w:r>
          </w:p>
          <w:p w14:paraId="5FBE03E1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(4)</w:t>
            </w:r>
          </w:p>
        </w:tc>
        <w:tc>
          <w:tcPr>
            <w:tcW w:w="1276" w:type="dxa"/>
            <w:vAlign w:val="center"/>
          </w:tcPr>
          <w:p w14:paraId="17A7B4CB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fără TVA</w:t>
            </w:r>
          </w:p>
          <w:p w14:paraId="17CF925C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(5=3*4)</w:t>
            </w:r>
          </w:p>
        </w:tc>
        <w:tc>
          <w:tcPr>
            <w:tcW w:w="992" w:type="dxa"/>
            <w:vAlign w:val="center"/>
          </w:tcPr>
          <w:p w14:paraId="112E9942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TVA</w:t>
            </w:r>
          </w:p>
          <w:p w14:paraId="43BA378B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(6=5* %TVA)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9F19CAC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Valoare totală cu TVA</w:t>
            </w:r>
          </w:p>
          <w:p w14:paraId="25144FC6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CB38F2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(7=5+6)</w:t>
            </w:r>
          </w:p>
        </w:tc>
      </w:tr>
      <w:tr w:rsidR="003E133C" w:rsidRPr="00023245" w14:paraId="07EB602A" w14:textId="77777777" w:rsidTr="00C71A94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14:paraId="50B1C803" w14:textId="69E57C21" w:rsidR="003E133C" w:rsidRPr="00CB38F2" w:rsidRDefault="00D745C8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D62B66F" w14:textId="4A8F284E" w:rsidR="003E133C" w:rsidRPr="00C71A94" w:rsidRDefault="00D745C8" w:rsidP="00D745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</w:pPr>
            <w:proofErr w:type="spellStart"/>
            <w:r w:rsidRPr="00D745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Achiziție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dotări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–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avizier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securizat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pentru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ROSE- EDFS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</w:rPr>
              <w:t>buc</w:t>
            </w:r>
            <w:proofErr w:type="spellEnd"/>
          </w:p>
        </w:tc>
        <w:tc>
          <w:tcPr>
            <w:tcW w:w="709" w:type="dxa"/>
            <w:vAlign w:val="center"/>
          </w:tcPr>
          <w:p w14:paraId="0EFD978B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31AB7375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19791FAE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56C11753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8A89F12" w14:textId="77777777" w:rsidR="003E133C" w:rsidRPr="00CB38F2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137BDE" w:rsidRPr="00023245" w14:paraId="0988001E" w14:textId="77777777" w:rsidTr="00C71A94">
        <w:trPr>
          <w:trHeight w:val="285"/>
        </w:trPr>
        <w:tc>
          <w:tcPr>
            <w:tcW w:w="709" w:type="dxa"/>
            <w:shd w:val="clear" w:color="auto" w:fill="auto"/>
            <w:noWrap/>
            <w:vAlign w:val="center"/>
          </w:tcPr>
          <w:p w14:paraId="0B024440" w14:textId="77777777" w:rsidR="00137BDE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00EF5D" w14:textId="7F2A21AC" w:rsidR="00137BDE" w:rsidRDefault="00137BDE" w:rsidP="00137BD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TOTAL</w:t>
            </w:r>
          </w:p>
        </w:tc>
        <w:tc>
          <w:tcPr>
            <w:tcW w:w="709" w:type="dxa"/>
            <w:vAlign w:val="center"/>
          </w:tcPr>
          <w:p w14:paraId="4BEBB1C1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Align w:val="center"/>
          </w:tcPr>
          <w:p w14:paraId="2C0F1367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59682B89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992" w:type="dxa"/>
            <w:vAlign w:val="center"/>
          </w:tcPr>
          <w:p w14:paraId="0C5B0DCD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C2D1B96" w14:textId="77777777" w:rsidR="00137BDE" w:rsidRPr="00CB38F2" w:rsidRDefault="00137BDE" w:rsidP="00137B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14:paraId="038C52BD" w14:textId="77777777" w:rsidR="003E133C" w:rsidRDefault="003E133C" w:rsidP="003E13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lang w:val="ro-RO"/>
        </w:rPr>
      </w:pPr>
    </w:p>
    <w:p w14:paraId="394EDD66" w14:textId="77777777" w:rsidR="003E133C" w:rsidRPr="00F94CD9" w:rsidRDefault="003E133C" w:rsidP="003E13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Preţ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proofErr w:type="spellStart"/>
      <w:r w:rsidRPr="00F94CD9">
        <w:rPr>
          <w:rFonts w:ascii="Times New Roman" w:hAnsi="Times New Roman" w:cs="Times New Roman"/>
          <w:lang w:val="ro-RO"/>
        </w:rPr>
        <w:t>Preţul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indicat mai sus este ferm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fix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nu poate fi modificat pe durata executării contractului.</w:t>
      </w:r>
    </w:p>
    <w:p w14:paraId="21906980" w14:textId="77777777" w:rsidR="003E133C" w:rsidRPr="00F94CD9" w:rsidRDefault="003E133C" w:rsidP="003E133C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14:paraId="3C2C0601" w14:textId="77777777" w:rsidR="003E133C" w:rsidRPr="00F94CD9" w:rsidRDefault="003E133C" w:rsidP="003E13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14:paraId="7FEF182B" w14:textId="77777777" w:rsidR="003E133C" w:rsidRDefault="003E133C" w:rsidP="003E13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5760"/>
        <w:gridCol w:w="810"/>
        <w:gridCol w:w="2183"/>
      </w:tblGrid>
      <w:tr w:rsidR="003E133C" w:rsidRPr="009027DF" w14:paraId="699F14B9" w14:textId="77777777" w:rsidTr="00A7574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127F3896" w14:textId="77777777" w:rsidR="003E133C" w:rsidRPr="009027DF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5AA9BD9" w14:textId="77777777" w:rsidR="003E133C" w:rsidRPr="009027DF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810" w:type="dxa"/>
            <w:vAlign w:val="center"/>
          </w:tcPr>
          <w:p w14:paraId="6D29A700" w14:textId="77777777" w:rsidR="003E133C" w:rsidRPr="009027DF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2183" w:type="dxa"/>
            <w:vAlign w:val="center"/>
          </w:tcPr>
          <w:p w14:paraId="71F89CAA" w14:textId="77777777" w:rsidR="003E133C" w:rsidRPr="009027DF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9027DF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3E133C" w:rsidRPr="009027DF" w14:paraId="43877CA2" w14:textId="77777777" w:rsidTr="00A7574D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14:paraId="16EAFDDD" w14:textId="2FE9335B" w:rsidR="003E133C" w:rsidRPr="009027DF" w:rsidRDefault="00D745C8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019B60A" w14:textId="5552AEAC" w:rsidR="003E133C" w:rsidRPr="009027DF" w:rsidRDefault="00D745C8" w:rsidP="00DA7C3D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D745C8">
              <w:rPr>
                <w:rFonts w:ascii="Times New Roman" w:hAnsi="Times New Roman" w:cs="Times New Roman"/>
                <w:b/>
                <w:lang w:val="ro-RO"/>
              </w:rPr>
              <w:t>Achiziție dotări – avizier securizat pentru ROSE- EDFS</w:t>
            </w:r>
            <w:r w:rsidR="003E133C" w:rsidRPr="004C2E70">
              <w:rPr>
                <w:rFonts w:ascii="Times New Roman" w:hAnsi="Times New Roman" w:cs="Times New Roman"/>
                <w:b/>
                <w:lang w:val="ro-RO"/>
              </w:rPr>
              <w:t>”</w:t>
            </w:r>
          </w:p>
        </w:tc>
        <w:tc>
          <w:tcPr>
            <w:tcW w:w="810" w:type="dxa"/>
            <w:vAlign w:val="center"/>
          </w:tcPr>
          <w:p w14:paraId="056984AA" w14:textId="77777777" w:rsidR="003E133C" w:rsidRPr="009027DF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183" w:type="dxa"/>
            <w:vAlign w:val="center"/>
          </w:tcPr>
          <w:p w14:paraId="3C1317DE" w14:textId="77777777" w:rsidR="003E133C" w:rsidRPr="009027DF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14:paraId="78843003" w14:textId="77777777" w:rsidR="003E133C" w:rsidRPr="00023245" w:rsidRDefault="003E133C" w:rsidP="003E133C">
      <w:pPr>
        <w:spacing w:after="0" w:line="240" w:lineRule="auto"/>
        <w:rPr>
          <w:rFonts w:cstheme="minorHAnsi"/>
          <w:b/>
          <w:lang w:val="ro-RO"/>
        </w:rPr>
      </w:pPr>
    </w:p>
    <w:p w14:paraId="0232D835" w14:textId="77777777" w:rsidR="003E133C" w:rsidRPr="00F94CD9" w:rsidRDefault="003E133C" w:rsidP="003E133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 indicată, pe baza facturii Furnizorului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a procesului - verbal de </w:t>
      </w:r>
      <w:proofErr w:type="spellStart"/>
      <w:r w:rsidRPr="00F94CD9">
        <w:rPr>
          <w:rFonts w:ascii="Times New Roman" w:hAnsi="Times New Roman" w:cs="Times New Roman"/>
          <w:lang w:val="ro-RO"/>
        </w:rPr>
        <w:t>recepţie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14:paraId="739D1921" w14:textId="77777777" w:rsidR="003E133C" w:rsidRPr="00F94CD9" w:rsidRDefault="003E133C" w:rsidP="003E133C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14:paraId="6CDA09D0" w14:textId="77777777" w:rsidR="003E133C" w:rsidRPr="00F94CD9" w:rsidRDefault="003E133C" w:rsidP="003E133C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 xml:space="preserve">Bunurile oferite vor fi acoperite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producătorului cel </w:t>
      </w:r>
      <w:proofErr w:type="spellStart"/>
      <w:r w:rsidRPr="00F94CD9">
        <w:rPr>
          <w:rFonts w:ascii="Times New Roman" w:hAnsi="Times New Roman" w:cs="Times New Roman"/>
          <w:lang w:val="ro-RO"/>
        </w:rPr>
        <w:t>puţin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1 an de la data livrării către Beneficiar. Vă rugăm să </w:t>
      </w:r>
      <w:proofErr w:type="spellStart"/>
      <w:r w:rsidRPr="00F94CD9">
        <w:rPr>
          <w:rFonts w:ascii="Times New Roman" w:hAnsi="Times New Roman" w:cs="Times New Roman"/>
          <w:lang w:val="ro-RO"/>
        </w:rPr>
        <w:t>menţionaţi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perioada de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F94CD9">
        <w:rPr>
          <w:rFonts w:ascii="Times New Roman" w:hAnsi="Times New Roman" w:cs="Times New Roman"/>
          <w:lang w:val="ro-RO"/>
        </w:rPr>
        <w:t>şi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termenii </w:t>
      </w:r>
      <w:proofErr w:type="spellStart"/>
      <w:r w:rsidRPr="00F94CD9">
        <w:rPr>
          <w:rFonts w:ascii="Times New Roman" w:hAnsi="Times New Roman" w:cs="Times New Roman"/>
          <w:lang w:val="ro-RO"/>
        </w:rPr>
        <w:t>garanţiei</w:t>
      </w:r>
      <w:proofErr w:type="spellEnd"/>
      <w:r w:rsidRPr="00F94CD9">
        <w:rPr>
          <w:rFonts w:ascii="Times New Roman" w:hAnsi="Times New Roman" w:cs="Times New Roman"/>
          <w:lang w:val="ro-RO"/>
        </w:rPr>
        <w:t>, în detaliu.</w:t>
      </w:r>
    </w:p>
    <w:p w14:paraId="03B76707" w14:textId="77777777" w:rsidR="003E133C" w:rsidRPr="00F94CD9" w:rsidRDefault="003E133C" w:rsidP="003E133C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14:paraId="2DF831C4" w14:textId="77777777" w:rsidR="003E133C" w:rsidRPr="00F94CD9" w:rsidRDefault="003E133C" w:rsidP="003E133C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proofErr w:type="spellStart"/>
      <w:r w:rsidRPr="00F94CD9">
        <w:rPr>
          <w:rFonts w:ascii="Times New Roman" w:hAnsi="Times New Roman" w:cs="Times New Roman"/>
          <w:b/>
          <w:u w:val="single"/>
          <w:lang w:val="ro-RO"/>
        </w:rPr>
        <w:t>Instrucţiuni</w:t>
      </w:r>
      <w:proofErr w:type="spellEnd"/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 de ambalare:  </w:t>
      </w:r>
    </w:p>
    <w:p w14:paraId="2599E4DA" w14:textId="77777777" w:rsidR="003E133C" w:rsidRDefault="003E133C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F94CD9">
        <w:rPr>
          <w:rFonts w:ascii="Times New Roman" w:hAnsi="Times New Roman" w:cs="Times New Roman"/>
          <w:lang w:val="ro-RO"/>
        </w:rPr>
        <w:t>destinaţia</w:t>
      </w:r>
      <w:proofErr w:type="spellEnd"/>
      <w:r w:rsidRPr="00F94CD9">
        <w:rPr>
          <w:rFonts w:ascii="Times New Roman" w:hAnsi="Times New Roman" w:cs="Times New Roman"/>
          <w:lang w:val="ro-RO"/>
        </w:rPr>
        <w:t xml:space="preserve"> finală. </w:t>
      </w:r>
    </w:p>
    <w:p w14:paraId="1BED3EF6" w14:textId="6003ECA7" w:rsidR="003E133C" w:rsidRDefault="003E133C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14:paraId="119A994A" w14:textId="72F75E75" w:rsidR="00D745C8" w:rsidRDefault="00D745C8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14:paraId="16EF9FA6" w14:textId="01CC6193" w:rsidR="00D745C8" w:rsidRDefault="00D745C8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14:paraId="18C7F5B5" w14:textId="4A29E82A" w:rsidR="00D745C8" w:rsidRDefault="00D745C8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14:paraId="44BC61B5" w14:textId="09FD3D6A" w:rsidR="00D745C8" w:rsidRDefault="00D745C8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14:paraId="5329CB1F" w14:textId="05624646" w:rsidR="00D745C8" w:rsidRDefault="00D745C8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14:paraId="262E8F06" w14:textId="77777777" w:rsidR="00D745C8" w:rsidRDefault="00D745C8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14:paraId="77952CF2" w14:textId="77777777" w:rsidR="003E133C" w:rsidRDefault="003E133C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lastRenderedPageBreak/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proofErr w:type="spellStart"/>
      <w:r w:rsidRPr="004A16DB">
        <w:rPr>
          <w:rFonts w:ascii="Times New Roman" w:hAnsi="Times New Roman" w:cs="Times New Roman"/>
          <w:b/>
          <w:u w:val="single"/>
          <w:lang w:val="ro-RO"/>
        </w:rPr>
        <w:t>Specificaţii</w:t>
      </w:r>
      <w:proofErr w:type="spellEnd"/>
      <w:r w:rsidRPr="004A16DB">
        <w:rPr>
          <w:rFonts w:ascii="Times New Roman" w:hAnsi="Times New Roman" w:cs="Times New Roman"/>
          <w:b/>
          <w:u w:val="single"/>
          <w:lang w:val="ro-RO"/>
        </w:rPr>
        <w:t xml:space="preserve"> Tehnice:</w:t>
      </w:r>
    </w:p>
    <w:p w14:paraId="30EA27FE" w14:textId="77777777" w:rsidR="003E133C" w:rsidRDefault="003E133C" w:rsidP="003E133C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u w:val="single"/>
          <w:lang w:val="ro-RO"/>
        </w:rPr>
      </w:pPr>
    </w:p>
    <w:p w14:paraId="220CFA4A" w14:textId="1CA5A53E" w:rsidR="003E133C" w:rsidRPr="009027DF" w:rsidRDefault="003E133C" w:rsidP="003E133C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0"/>
          <w:szCs w:val="20"/>
          <w:lang w:val="ro-RO"/>
        </w:rPr>
      </w:pPr>
      <w:r w:rsidRPr="009027DF">
        <w:rPr>
          <w:rFonts w:ascii="Times New Roman" w:hAnsi="Times New Roman" w:cs="Times New Roman"/>
          <w:b/>
          <w:sz w:val="20"/>
          <w:szCs w:val="20"/>
          <w:lang w:val="ro-RO"/>
        </w:rPr>
        <w:t>LOT 1</w:t>
      </w:r>
      <w:r w:rsidR="006C4F6A">
        <w:rPr>
          <w:rFonts w:ascii="Times New Roman" w:hAnsi="Times New Roman" w:cs="Times New Roman"/>
          <w:b/>
          <w:sz w:val="20"/>
          <w:szCs w:val="20"/>
          <w:lang w:val="ro-RO"/>
        </w:rPr>
        <w:t xml:space="preserve"> </w:t>
      </w:r>
      <w:r w:rsidR="006C4F6A" w:rsidRPr="006C4F6A">
        <w:rPr>
          <w:rFonts w:ascii="Times New Roman" w:hAnsi="Times New Roman" w:cs="Times New Roman"/>
          <w:b/>
          <w:sz w:val="20"/>
          <w:szCs w:val="20"/>
          <w:lang w:val="ro-RO"/>
        </w:rPr>
        <w:t>”Multifuncțională pentru ROSE-EDFS”</w:t>
      </w:r>
    </w:p>
    <w:tbl>
      <w:tblPr>
        <w:tblW w:w="970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0"/>
        <w:gridCol w:w="4791"/>
      </w:tblGrid>
      <w:tr w:rsidR="003E133C" w:rsidRPr="00054EF6" w14:paraId="76AE3C58" w14:textId="77777777" w:rsidTr="00C71A94">
        <w:trPr>
          <w:trHeight w:val="285"/>
        </w:trPr>
        <w:tc>
          <w:tcPr>
            <w:tcW w:w="4910" w:type="dxa"/>
            <w:shd w:val="clear" w:color="auto" w:fill="auto"/>
            <w:vAlign w:val="bottom"/>
          </w:tcPr>
          <w:p w14:paraId="66EAB981" w14:textId="77777777" w:rsidR="003E133C" w:rsidRPr="00FF0801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A. Specificații tehnice solicitate</w:t>
            </w:r>
          </w:p>
          <w:p w14:paraId="55DB74C9" w14:textId="77777777" w:rsidR="003E133C" w:rsidRPr="00FF0801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ro-RO"/>
              </w:rPr>
            </w:pPr>
          </w:p>
        </w:tc>
        <w:tc>
          <w:tcPr>
            <w:tcW w:w="4791" w:type="dxa"/>
          </w:tcPr>
          <w:p w14:paraId="5F1C2493" w14:textId="77777777" w:rsidR="003E133C" w:rsidRPr="00FF0801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B. Specificații tehnice ofertate</w:t>
            </w:r>
          </w:p>
          <w:p w14:paraId="55B40846" w14:textId="77777777" w:rsidR="003E133C" w:rsidRPr="00FF0801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sz w:val="18"/>
                <w:szCs w:val="18"/>
                <w:u w:val="single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[a se completa de către Ofertant]</w:t>
            </w:r>
          </w:p>
        </w:tc>
      </w:tr>
      <w:tr w:rsidR="003E133C" w:rsidRPr="00054EF6" w14:paraId="2A4407EA" w14:textId="77777777" w:rsidTr="00C71A94">
        <w:trPr>
          <w:trHeight w:val="285"/>
        </w:trPr>
        <w:tc>
          <w:tcPr>
            <w:tcW w:w="4910" w:type="dxa"/>
            <w:shd w:val="clear" w:color="auto" w:fill="auto"/>
            <w:vAlign w:val="bottom"/>
          </w:tcPr>
          <w:p w14:paraId="154DF0C9" w14:textId="37F099B1" w:rsidR="003E133C" w:rsidRPr="00FF0801" w:rsidRDefault="005A72CA" w:rsidP="00AF516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Denumire produs:  </w:t>
            </w:r>
            <w:r w:rsidR="00D745C8" w:rsidRPr="00D745C8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>”Avizier securizat pentru ROSE-EDFS”</w:t>
            </w:r>
          </w:p>
        </w:tc>
        <w:tc>
          <w:tcPr>
            <w:tcW w:w="4791" w:type="dxa"/>
          </w:tcPr>
          <w:p w14:paraId="6A1B0963" w14:textId="77777777" w:rsidR="003E133C" w:rsidRPr="00FF0801" w:rsidRDefault="003E133C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Marca / modelul produsului</w:t>
            </w:r>
          </w:p>
        </w:tc>
      </w:tr>
      <w:tr w:rsidR="00054EF6" w:rsidRPr="00054EF6" w14:paraId="3A39792D" w14:textId="77777777" w:rsidTr="00C71A94">
        <w:trPr>
          <w:trHeight w:val="285"/>
        </w:trPr>
        <w:tc>
          <w:tcPr>
            <w:tcW w:w="4910" w:type="dxa"/>
            <w:shd w:val="clear" w:color="auto" w:fill="auto"/>
          </w:tcPr>
          <w:p w14:paraId="0EF05388" w14:textId="77777777" w:rsidR="00054EF6" w:rsidRPr="00FF0801" w:rsidRDefault="00054EF6" w:rsidP="003F7A52">
            <w:pPr>
              <w:spacing w:after="0" w:line="240" w:lineRule="auto"/>
              <w:ind w:firstLine="13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  <w:t xml:space="preserve">Descriere generală: </w:t>
            </w:r>
          </w:p>
          <w:p w14:paraId="47270359" w14:textId="77777777" w:rsidR="00D745C8" w:rsidRPr="00D745C8" w:rsidRDefault="00D745C8" w:rsidP="00D745C8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Avizier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securizate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următoarele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dimensiuni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gram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( H</w:t>
            </w:r>
            <w:proofErr w:type="gram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x A x L)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în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mm</w:t>
            </w:r>
          </w:p>
          <w:p w14:paraId="3EB84A05" w14:textId="77777777" w:rsidR="00D745C8" w:rsidRPr="00D745C8" w:rsidRDefault="00D745C8" w:rsidP="00D745C8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gram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( 1100</w:t>
            </w:r>
            <w:proofErr w:type="gram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x 150 x 1190) mm – 3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buc</w:t>
            </w:r>
            <w:proofErr w:type="spellEnd"/>
          </w:p>
          <w:p w14:paraId="58DC7C7D" w14:textId="31231532" w:rsidR="00D745C8" w:rsidRPr="00D745C8" w:rsidRDefault="00D745C8" w:rsidP="00D745C8">
            <w:pPr>
              <w:spacing w:after="0"/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</w:pP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Avizierul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vor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fi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confecționat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din pal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melaminat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cu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spatele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din pal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melaminat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acoperit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polistiren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extrudat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tapițat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material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textil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iluminat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în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interior,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prevăzut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uși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ramă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din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aluminiu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și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geam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tansparent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aplicat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pe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ramă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,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inchidere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cu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yală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și</w:t>
            </w:r>
            <w:proofErr w:type="spellEnd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 w:rsidRPr="00D745C8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vo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avea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forma din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schița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</w:rPr>
              <w:t>atașată</w:t>
            </w:r>
            <w:proofErr w:type="spellEnd"/>
          </w:p>
        </w:tc>
        <w:tc>
          <w:tcPr>
            <w:tcW w:w="4791" w:type="dxa"/>
          </w:tcPr>
          <w:p w14:paraId="1DA0BB2D" w14:textId="77777777" w:rsidR="00054EF6" w:rsidRPr="00FF0801" w:rsidRDefault="00054EF6" w:rsidP="00A757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Descriere generală</w:t>
            </w:r>
          </w:p>
        </w:tc>
      </w:tr>
      <w:tr w:rsidR="003F7A52" w:rsidRPr="00054EF6" w14:paraId="2EBBC99F" w14:textId="77777777" w:rsidTr="00F146A1">
        <w:trPr>
          <w:trHeight w:val="285"/>
        </w:trPr>
        <w:tc>
          <w:tcPr>
            <w:tcW w:w="4910" w:type="dxa"/>
          </w:tcPr>
          <w:p w14:paraId="49EA864B" w14:textId="53D46315" w:rsidR="003F7A52" w:rsidRPr="00FF0801" w:rsidRDefault="003F7A52" w:rsidP="003F7A5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Detalii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specifice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și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standarde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tehnice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minim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acceptate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către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Beneficiar</w:t>
            </w:r>
            <w:proofErr w:type="spellEnd"/>
            <w:r w:rsidRPr="00FA67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4791" w:type="dxa"/>
          </w:tcPr>
          <w:p w14:paraId="452EC802" w14:textId="77777777" w:rsidR="003F7A52" w:rsidRPr="00FF0801" w:rsidRDefault="003F7A52" w:rsidP="003F7A5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 xml:space="preserve">Detaliile specifice </w:t>
            </w:r>
            <w:proofErr w:type="spellStart"/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>şi</w:t>
            </w:r>
            <w:proofErr w:type="spellEnd"/>
            <w:r w:rsidRPr="00FF0801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  <w:t xml:space="preserve"> standardele tehnice ale produsului ofertat</w:t>
            </w:r>
          </w:p>
        </w:tc>
      </w:tr>
      <w:tr w:rsidR="00A7081B" w:rsidRPr="00054EF6" w14:paraId="0863D750" w14:textId="77777777" w:rsidTr="003F7A52">
        <w:trPr>
          <w:trHeight w:val="983"/>
        </w:trPr>
        <w:tc>
          <w:tcPr>
            <w:tcW w:w="4910" w:type="dxa"/>
          </w:tcPr>
          <w:p w14:paraId="314E58F3" w14:textId="77777777" w:rsidR="00A7081B" w:rsidRDefault="00A7081B" w:rsidP="00A7081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F3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Avizier</w:t>
            </w:r>
            <w:proofErr w:type="spellEnd"/>
            <w:r w:rsidRPr="005F3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F3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securizat</w:t>
            </w:r>
            <w:proofErr w:type="spellEnd"/>
            <w:r w:rsidRPr="005F3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5F3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 H</w:t>
            </w:r>
            <w:proofErr w:type="gramEnd"/>
            <w:r w:rsidRPr="005F3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x A x L): ( 1100 x 150 x 1190) mm – 3 </w:t>
            </w:r>
            <w:proofErr w:type="spellStart"/>
            <w:r w:rsidRPr="005F3B2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buc</w:t>
            </w:r>
            <w:proofErr w:type="spellEnd"/>
          </w:p>
          <w:p w14:paraId="25B72F3B" w14:textId="77777777" w:rsidR="00A7081B" w:rsidRPr="005F3B2D" w:rsidRDefault="00A7081B" w:rsidP="00A7081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5F3B2D">
              <w:rPr>
                <w:rFonts w:ascii="Times New Roman" w:eastAsia="Calibri" w:hAnsi="Times New Roman" w:cs="Times New Roman"/>
                <w:b/>
                <w:i/>
                <w:spacing w:val="-2"/>
                <w:u w:val="single"/>
                <w:lang w:val="ro-RO"/>
              </w:rPr>
              <w:t>Specificații tehnice minime</w:t>
            </w:r>
            <w:r w:rsidRPr="005F3B2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:</w:t>
            </w:r>
          </w:p>
          <w:p w14:paraId="7F9BB2D0" w14:textId="77777777" w:rsidR="00A7081B" w:rsidRPr="005F3B2D" w:rsidRDefault="00A7081B" w:rsidP="00A7081B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</w:pPr>
            <w:r w:rsidRPr="005F3B2D">
              <w:rPr>
                <w:rFonts w:ascii="Times New Roman" w:eastAsia="Calibri" w:hAnsi="Times New Roman" w:cs="Times New Roman"/>
                <w:b/>
                <w:i/>
                <w:spacing w:val="-2"/>
                <w:lang w:val="ro-RO"/>
              </w:rPr>
              <w:t>Corp avizier</w:t>
            </w:r>
            <w:r w:rsidRPr="005F3B2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 xml:space="preserve">: </w:t>
            </w:r>
          </w:p>
          <w:p w14:paraId="1327C13D" w14:textId="77777777" w:rsidR="00A7081B" w:rsidRPr="005F3B2D" w:rsidRDefault="00A7081B" w:rsidP="00A7081B">
            <w:pPr>
              <w:numPr>
                <w:ilvl w:val="0"/>
                <w:numId w:val="1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material – pal melaminat , de culoare bej , cu grosimea de 18 mm, </w:t>
            </w:r>
            <w:proofErr w:type="spellStart"/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>cantuit</w:t>
            </w:r>
            <w:proofErr w:type="spellEnd"/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cu cant din ABS de culoarea palului</w:t>
            </w:r>
          </w:p>
          <w:p w14:paraId="772CF562" w14:textId="77777777" w:rsidR="00A7081B" w:rsidRPr="005F3B2D" w:rsidRDefault="00A7081B" w:rsidP="00A7081B">
            <w:pPr>
              <w:spacing w:after="0" w:line="276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F3B2D">
              <w:rPr>
                <w:rFonts w:ascii="Times New Roman" w:eastAsia="Calibri" w:hAnsi="Times New Roman" w:cs="Times New Roman"/>
                <w:b/>
                <w:i/>
                <w:spacing w:val="-2"/>
                <w:lang w:val="ro-RO"/>
              </w:rPr>
              <w:t>Spate avizier</w:t>
            </w:r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: </w:t>
            </w:r>
          </w:p>
          <w:p w14:paraId="12CEA199" w14:textId="77777777" w:rsidR="00A7081B" w:rsidRPr="005F3B2D" w:rsidRDefault="00A7081B" w:rsidP="00A7081B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din pal melaminat, cu grosimea de 16-18 mm </w:t>
            </w:r>
          </w:p>
          <w:p w14:paraId="1C1A1AC3" w14:textId="77777777" w:rsidR="00A7081B" w:rsidRPr="005F3B2D" w:rsidRDefault="00A7081B" w:rsidP="00A7081B">
            <w:pPr>
              <w:numPr>
                <w:ilvl w:val="0"/>
                <w:numId w:val="1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>acoperit cu polistiren extrudat de minim 20 mm, tapițat cu material textil de culoare deschisă( alb/bej)</w:t>
            </w:r>
          </w:p>
          <w:p w14:paraId="30817CD0" w14:textId="77777777" w:rsidR="00A7081B" w:rsidRPr="005F3B2D" w:rsidRDefault="00A7081B" w:rsidP="00A7081B">
            <w:pPr>
              <w:spacing w:after="0" w:line="276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F3B2D">
              <w:rPr>
                <w:rFonts w:ascii="Times New Roman" w:eastAsia="Calibri" w:hAnsi="Times New Roman" w:cs="Times New Roman"/>
                <w:b/>
                <w:i/>
                <w:spacing w:val="-2"/>
                <w:lang w:val="ro-RO"/>
              </w:rPr>
              <w:t>Ușă avizier:</w:t>
            </w:r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</w:t>
            </w:r>
          </w:p>
          <w:p w14:paraId="729E0676" w14:textId="77777777" w:rsidR="00A7081B" w:rsidRPr="005F3B2D" w:rsidRDefault="00A7081B" w:rsidP="00A7081B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2 bucăți, </w:t>
            </w:r>
          </w:p>
          <w:p w14:paraId="336AC0F9" w14:textId="77777777" w:rsidR="00A7081B" w:rsidRPr="005F3B2D" w:rsidRDefault="00A7081B" w:rsidP="00A7081B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confecționată din ramă de aluminiu cu lățimea de 45/50 mm și grosimea de 20-22 mm,  </w:t>
            </w:r>
          </w:p>
          <w:p w14:paraId="2179DDB6" w14:textId="77777777" w:rsidR="00A7081B" w:rsidRPr="005F3B2D" w:rsidRDefault="00A7081B" w:rsidP="00A7081B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>prevăzută cu geam din sticlă transparentă, cu grosimea de 4 mm, aplicat pe ramă</w:t>
            </w:r>
          </w:p>
          <w:p w14:paraId="5B3B4D02" w14:textId="77777777" w:rsidR="00A7081B" w:rsidRPr="005F3B2D" w:rsidRDefault="00A7081B" w:rsidP="00A7081B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>prevăzute cu 3 balamale, fiecare</w:t>
            </w:r>
          </w:p>
          <w:p w14:paraId="0D0620EB" w14:textId="77777777" w:rsidR="00A7081B" w:rsidRPr="005F3B2D" w:rsidRDefault="00A7081B" w:rsidP="00A7081B">
            <w:pPr>
              <w:numPr>
                <w:ilvl w:val="0"/>
                <w:numId w:val="1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>prevăzute cu încuietoare tip yală cu închidere dublă</w:t>
            </w:r>
          </w:p>
          <w:p w14:paraId="3F298D05" w14:textId="77777777" w:rsidR="00A7081B" w:rsidRPr="005F3B2D" w:rsidRDefault="00A7081B" w:rsidP="00A7081B">
            <w:pPr>
              <w:spacing w:after="0" w:line="276" w:lineRule="auto"/>
              <w:rPr>
                <w:rFonts w:ascii="Times New Roman" w:eastAsia="Calibri" w:hAnsi="Times New Roman" w:cs="Times New Roman"/>
                <w:spacing w:val="-2"/>
                <w:lang w:val="ro-RO"/>
              </w:rPr>
            </w:pPr>
            <w:r w:rsidRPr="005F3B2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Interiorul avizierului</w:t>
            </w:r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va fi prevăzut cu un corp de iluminat , cu tub LED de 9 W, ce avea cabluri pentru cuplarea la rețeaua electrică (cca 5 m)</w:t>
            </w:r>
          </w:p>
          <w:p w14:paraId="2D0FDF20" w14:textId="3813D4C1" w:rsidR="00A7081B" w:rsidRPr="00AF516A" w:rsidRDefault="00A7081B" w:rsidP="00A7081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3B2D"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Prinderea avizierului de perete</w:t>
            </w:r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se va face cu dibluri cu </w:t>
            </w:r>
            <w:proofErr w:type="spellStart"/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>hs</w:t>
            </w:r>
            <w:proofErr w:type="spellEnd"/>
            <w:r w:rsidRPr="005F3B2D">
              <w:rPr>
                <w:rFonts w:ascii="Times New Roman" w:eastAsia="Calibri" w:hAnsi="Times New Roman" w:cs="Times New Roman"/>
                <w:spacing w:val="-2"/>
                <w:lang w:val="ro-RO"/>
              </w:rPr>
              <w:t xml:space="preserve"> cu diametrul de 10 mm</w:t>
            </w:r>
          </w:p>
        </w:tc>
        <w:tc>
          <w:tcPr>
            <w:tcW w:w="4791" w:type="dxa"/>
          </w:tcPr>
          <w:p w14:paraId="54EFA398" w14:textId="77777777" w:rsidR="00A7081B" w:rsidRPr="00FF0801" w:rsidRDefault="00A7081B" w:rsidP="00A708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A7081B" w:rsidRPr="00054EF6" w14:paraId="1CF114CD" w14:textId="77777777" w:rsidTr="00037BB2">
        <w:trPr>
          <w:trHeight w:val="285"/>
        </w:trPr>
        <w:tc>
          <w:tcPr>
            <w:tcW w:w="4910" w:type="dxa"/>
            <w:shd w:val="clear" w:color="auto" w:fill="auto"/>
            <w:vAlign w:val="center"/>
          </w:tcPr>
          <w:p w14:paraId="3479B66C" w14:textId="02F68FB9" w:rsidR="00A7081B" w:rsidRPr="00FF0801" w:rsidRDefault="00A7081B" w:rsidP="00A708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Prețul va include transportul la beneficiar și toate costurile legate de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monatajul</w:t>
            </w:r>
            <w:proofErr w:type="spellEnd"/>
            <w:r>
              <w:rPr>
                <w:rFonts w:ascii="Times New Roman" w:hAnsi="Times New Roman" w:cs="Times New Roman"/>
                <w:lang w:val="ro-RO"/>
              </w:rPr>
              <w:t xml:space="preserve"> produselor</w:t>
            </w:r>
          </w:p>
        </w:tc>
        <w:tc>
          <w:tcPr>
            <w:tcW w:w="4791" w:type="dxa"/>
          </w:tcPr>
          <w:p w14:paraId="3C582786" w14:textId="77777777" w:rsidR="00A7081B" w:rsidRPr="00FF0801" w:rsidRDefault="00A7081B" w:rsidP="00A7081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A7081B" w:rsidRPr="00054EF6" w14:paraId="5A743845" w14:textId="77777777" w:rsidTr="00037BB2">
        <w:trPr>
          <w:trHeight w:val="285"/>
        </w:trPr>
        <w:tc>
          <w:tcPr>
            <w:tcW w:w="4910" w:type="dxa"/>
            <w:shd w:val="clear" w:color="auto" w:fill="auto"/>
            <w:vAlign w:val="center"/>
          </w:tcPr>
          <w:p w14:paraId="53C8FB9F" w14:textId="1F86CBFD" w:rsidR="00A7081B" w:rsidRDefault="00A7081B" w:rsidP="00A708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Termen de livrare: maxim 30 zile de la semnarea contractului </w:t>
            </w:r>
          </w:p>
        </w:tc>
        <w:tc>
          <w:tcPr>
            <w:tcW w:w="4791" w:type="dxa"/>
          </w:tcPr>
          <w:p w14:paraId="6069EB49" w14:textId="77777777" w:rsidR="00A7081B" w:rsidRPr="00FF0801" w:rsidRDefault="00A7081B" w:rsidP="00A7081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  <w:tr w:rsidR="00A7081B" w:rsidRPr="00054EF6" w14:paraId="294EB16E" w14:textId="77777777" w:rsidTr="00037BB2">
        <w:trPr>
          <w:trHeight w:val="285"/>
        </w:trPr>
        <w:tc>
          <w:tcPr>
            <w:tcW w:w="4910" w:type="dxa"/>
            <w:shd w:val="clear" w:color="auto" w:fill="auto"/>
          </w:tcPr>
          <w:p w14:paraId="51E842BF" w14:textId="04DF5010" w:rsidR="00A7081B" w:rsidRDefault="00A7081B" w:rsidP="00A7081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Garantie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>:  min. 12</w:t>
            </w:r>
            <w:r w:rsidRPr="00D60FFE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D60FFE">
              <w:rPr>
                <w:rFonts w:ascii="Times New Roman" w:hAnsi="Times New Roman" w:cs="Times New Roman"/>
                <w:lang w:val="en-GB"/>
              </w:rPr>
              <w:t>luni</w:t>
            </w:r>
            <w:proofErr w:type="spellEnd"/>
          </w:p>
        </w:tc>
        <w:tc>
          <w:tcPr>
            <w:tcW w:w="4791" w:type="dxa"/>
          </w:tcPr>
          <w:p w14:paraId="56558150" w14:textId="77777777" w:rsidR="00A7081B" w:rsidRPr="00FF0801" w:rsidRDefault="00A7081B" w:rsidP="00A7081B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sz w:val="18"/>
                <w:szCs w:val="18"/>
                <w:lang w:val="ro-RO"/>
              </w:rPr>
            </w:pPr>
          </w:p>
        </w:tc>
      </w:tr>
    </w:tbl>
    <w:p w14:paraId="044D0CBE" w14:textId="77777777" w:rsidR="00AF516A" w:rsidRDefault="00AF516A" w:rsidP="003E133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1AD5BDF" w14:textId="77777777" w:rsidR="003E133C" w:rsidRPr="004A16DB" w:rsidRDefault="003E133C" w:rsidP="003E133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14:paraId="62AA4F47" w14:textId="77777777" w:rsidR="003E133C" w:rsidRPr="004A16DB" w:rsidRDefault="003E133C" w:rsidP="003E133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14:paraId="3AB04BC2" w14:textId="77777777" w:rsidR="003E133C" w:rsidRPr="004A16DB" w:rsidRDefault="003E133C" w:rsidP="003E133C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14:paraId="185719B6" w14:textId="77777777" w:rsidR="003E133C" w:rsidRDefault="003E133C" w:rsidP="003E133C">
      <w:pPr>
        <w:spacing w:after="0" w:line="240" w:lineRule="auto"/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sectPr w:rsidR="003E133C" w:rsidSect="005964A7">
      <w:pgSz w:w="11907" w:h="16839" w:code="9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101A5" w14:textId="77777777" w:rsidR="006E04FE" w:rsidRDefault="006E04FE" w:rsidP="00586DA9">
      <w:pPr>
        <w:spacing w:after="0" w:line="240" w:lineRule="auto"/>
      </w:pPr>
      <w:r>
        <w:separator/>
      </w:r>
    </w:p>
  </w:endnote>
  <w:endnote w:type="continuationSeparator" w:id="0">
    <w:p w14:paraId="74E5E162" w14:textId="77777777" w:rsidR="006E04FE" w:rsidRDefault="006E04FE" w:rsidP="0058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79044" w14:textId="77777777" w:rsidR="006E04FE" w:rsidRDefault="006E04FE" w:rsidP="00586DA9">
      <w:pPr>
        <w:spacing w:after="0" w:line="240" w:lineRule="auto"/>
      </w:pPr>
      <w:r>
        <w:separator/>
      </w:r>
    </w:p>
  </w:footnote>
  <w:footnote w:type="continuationSeparator" w:id="0">
    <w:p w14:paraId="4DA09238" w14:textId="77777777" w:rsidR="006E04FE" w:rsidRDefault="006E04FE" w:rsidP="00586DA9">
      <w:pPr>
        <w:spacing w:after="0" w:line="240" w:lineRule="auto"/>
      </w:pPr>
      <w:r>
        <w:continuationSeparator/>
      </w:r>
    </w:p>
  </w:footnote>
  <w:footnote w:id="1">
    <w:p w14:paraId="2A187B9B" w14:textId="77777777" w:rsidR="00F20E20" w:rsidRPr="00CB44CF" w:rsidRDefault="00F20E20" w:rsidP="003E133C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14:paraId="084AB6DD" w14:textId="77777777" w:rsidR="00F20E20" w:rsidRPr="00CB44CF" w:rsidRDefault="00F20E20" w:rsidP="003E133C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14:paraId="3555EFB0" w14:textId="77777777" w:rsidR="00F20E20" w:rsidRPr="00CB44CF" w:rsidRDefault="00F20E20" w:rsidP="003E133C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55A"/>
    <w:multiLevelType w:val="hybridMultilevel"/>
    <w:tmpl w:val="F1283E24"/>
    <w:lvl w:ilvl="0" w:tplc="6CF20B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6CCF"/>
    <w:multiLevelType w:val="multilevel"/>
    <w:tmpl w:val="4950D4D8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01EB8"/>
    <w:multiLevelType w:val="multilevel"/>
    <w:tmpl w:val="548870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77151"/>
    <w:multiLevelType w:val="hybridMultilevel"/>
    <w:tmpl w:val="9008F9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E763B7"/>
    <w:multiLevelType w:val="hybridMultilevel"/>
    <w:tmpl w:val="65D2B550"/>
    <w:lvl w:ilvl="0" w:tplc="070498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B350E"/>
    <w:multiLevelType w:val="hybridMultilevel"/>
    <w:tmpl w:val="37CE4156"/>
    <w:lvl w:ilvl="0" w:tplc="6CF20B6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131A6"/>
    <w:multiLevelType w:val="hybridMultilevel"/>
    <w:tmpl w:val="4730930E"/>
    <w:lvl w:ilvl="0" w:tplc="DA30E3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06A88"/>
    <w:multiLevelType w:val="hybridMultilevel"/>
    <w:tmpl w:val="C8364750"/>
    <w:lvl w:ilvl="0" w:tplc="BB0E7DB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A25BB1"/>
    <w:multiLevelType w:val="hybridMultilevel"/>
    <w:tmpl w:val="DEFE4F7C"/>
    <w:lvl w:ilvl="0" w:tplc="18500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24AFC"/>
    <w:multiLevelType w:val="hybridMultilevel"/>
    <w:tmpl w:val="CD7A3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7E3C3A"/>
    <w:multiLevelType w:val="hybridMultilevel"/>
    <w:tmpl w:val="7556EC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065AA"/>
    <w:multiLevelType w:val="hybridMultilevel"/>
    <w:tmpl w:val="D024B4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B757F"/>
    <w:multiLevelType w:val="hybridMultilevel"/>
    <w:tmpl w:val="96E2EC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153BB1"/>
    <w:multiLevelType w:val="hybridMultilevel"/>
    <w:tmpl w:val="701A05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732A2"/>
    <w:multiLevelType w:val="multilevel"/>
    <w:tmpl w:val="7BFE5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3975F2"/>
    <w:multiLevelType w:val="hybridMultilevel"/>
    <w:tmpl w:val="24483E5E"/>
    <w:lvl w:ilvl="0" w:tplc="F5E4D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256C30"/>
    <w:multiLevelType w:val="hybridMultilevel"/>
    <w:tmpl w:val="5CDE43C8"/>
    <w:lvl w:ilvl="0" w:tplc="552E4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16"/>
  </w:num>
  <w:num w:numId="9">
    <w:abstractNumId w:val="14"/>
  </w:num>
  <w:num w:numId="10">
    <w:abstractNumId w:val="10"/>
  </w:num>
  <w:num w:numId="11">
    <w:abstractNumId w:val="1"/>
  </w:num>
  <w:num w:numId="12">
    <w:abstractNumId w:val="9"/>
  </w:num>
  <w:num w:numId="13">
    <w:abstractNumId w:val="13"/>
  </w:num>
  <w:num w:numId="14">
    <w:abstractNumId w:val="11"/>
  </w:num>
  <w:num w:numId="15">
    <w:abstractNumId w:val="0"/>
  </w:num>
  <w:num w:numId="16">
    <w:abstractNumId w:val="5"/>
  </w:num>
  <w:num w:numId="17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F0"/>
    <w:rsid w:val="000136D3"/>
    <w:rsid w:val="000257CD"/>
    <w:rsid w:val="00025D9D"/>
    <w:rsid w:val="0002747B"/>
    <w:rsid w:val="00032CD1"/>
    <w:rsid w:val="000368BF"/>
    <w:rsid w:val="00053074"/>
    <w:rsid w:val="00053F2B"/>
    <w:rsid w:val="00054EF6"/>
    <w:rsid w:val="000778BA"/>
    <w:rsid w:val="00081A14"/>
    <w:rsid w:val="000B1121"/>
    <w:rsid w:val="000C6706"/>
    <w:rsid w:val="000F1F74"/>
    <w:rsid w:val="000F6155"/>
    <w:rsid w:val="00104732"/>
    <w:rsid w:val="00104AA6"/>
    <w:rsid w:val="00111EBC"/>
    <w:rsid w:val="00114EFB"/>
    <w:rsid w:val="00115890"/>
    <w:rsid w:val="001178EA"/>
    <w:rsid w:val="001259B8"/>
    <w:rsid w:val="00130218"/>
    <w:rsid w:val="0013146C"/>
    <w:rsid w:val="00137BDE"/>
    <w:rsid w:val="00146E6E"/>
    <w:rsid w:val="001575F0"/>
    <w:rsid w:val="001627D9"/>
    <w:rsid w:val="001639D1"/>
    <w:rsid w:val="00164720"/>
    <w:rsid w:val="00176DA4"/>
    <w:rsid w:val="00182C22"/>
    <w:rsid w:val="00182ED4"/>
    <w:rsid w:val="00185B4E"/>
    <w:rsid w:val="00187CC7"/>
    <w:rsid w:val="00190275"/>
    <w:rsid w:val="0019281F"/>
    <w:rsid w:val="001D1109"/>
    <w:rsid w:val="001D2AB9"/>
    <w:rsid w:val="001E061D"/>
    <w:rsid w:val="001E6613"/>
    <w:rsid w:val="001F1BFB"/>
    <w:rsid w:val="00200A17"/>
    <w:rsid w:val="0020404B"/>
    <w:rsid w:val="00216CAF"/>
    <w:rsid w:val="00234A6A"/>
    <w:rsid w:val="002420FC"/>
    <w:rsid w:val="00253B5B"/>
    <w:rsid w:val="00261ED8"/>
    <w:rsid w:val="002644CE"/>
    <w:rsid w:val="00264A29"/>
    <w:rsid w:val="002662F7"/>
    <w:rsid w:val="00267C5A"/>
    <w:rsid w:val="00286075"/>
    <w:rsid w:val="00291FF6"/>
    <w:rsid w:val="002931D5"/>
    <w:rsid w:val="002A6A07"/>
    <w:rsid w:val="002B4322"/>
    <w:rsid w:val="002B66F6"/>
    <w:rsid w:val="002C6B3E"/>
    <w:rsid w:val="002D11BB"/>
    <w:rsid w:val="002D2E0A"/>
    <w:rsid w:val="002D3E32"/>
    <w:rsid w:val="002D5550"/>
    <w:rsid w:val="002D761F"/>
    <w:rsid w:val="002F14C8"/>
    <w:rsid w:val="0032110B"/>
    <w:rsid w:val="003223B7"/>
    <w:rsid w:val="0035475F"/>
    <w:rsid w:val="00361EAD"/>
    <w:rsid w:val="0038575E"/>
    <w:rsid w:val="003A6725"/>
    <w:rsid w:val="003C22FD"/>
    <w:rsid w:val="003C63A9"/>
    <w:rsid w:val="003D0C84"/>
    <w:rsid w:val="003D1439"/>
    <w:rsid w:val="003D6086"/>
    <w:rsid w:val="003E133C"/>
    <w:rsid w:val="003F6644"/>
    <w:rsid w:val="003F7A52"/>
    <w:rsid w:val="00400DBE"/>
    <w:rsid w:val="0040782F"/>
    <w:rsid w:val="00434C34"/>
    <w:rsid w:val="00435BC1"/>
    <w:rsid w:val="00447C53"/>
    <w:rsid w:val="004504E2"/>
    <w:rsid w:val="00460144"/>
    <w:rsid w:val="0046783B"/>
    <w:rsid w:val="00494195"/>
    <w:rsid w:val="004953F6"/>
    <w:rsid w:val="00495A0D"/>
    <w:rsid w:val="004A7613"/>
    <w:rsid w:val="004B1D8C"/>
    <w:rsid w:val="004D2CAF"/>
    <w:rsid w:val="004D2E9E"/>
    <w:rsid w:val="004E77D3"/>
    <w:rsid w:val="00501637"/>
    <w:rsid w:val="005136D7"/>
    <w:rsid w:val="00521CF7"/>
    <w:rsid w:val="00535A6F"/>
    <w:rsid w:val="00546EF2"/>
    <w:rsid w:val="00547A86"/>
    <w:rsid w:val="00565229"/>
    <w:rsid w:val="0058062F"/>
    <w:rsid w:val="00581435"/>
    <w:rsid w:val="00582803"/>
    <w:rsid w:val="00586B84"/>
    <w:rsid w:val="00586DA9"/>
    <w:rsid w:val="00593724"/>
    <w:rsid w:val="005964A7"/>
    <w:rsid w:val="00597451"/>
    <w:rsid w:val="005A72CA"/>
    <w:rsid w:val="005B25A2"/>
    <w:rsid w:val="005B2FCC"/>
    <w:rsid w:val="005C5D48"/>
    <w:rsid w:val="005D5D5A"/>
    <w:rsid w:val="005E016D"/>
    <w:rsid w:val="006063EE"/>
    <w:rsid w:val="006146F4"/>
    <w:rsid w:val="006178A6"/>
    <w:rsid w:val="006216F4"/>
    <w:rsid w:val="00623110"/>
    <w:rsid w:val="00624645"/>
    <w:rsid w:val="006513F3"/>
    <w:rsid w:val="00660E12"/>
    <w:rsid w:val="006705CF"/>
    <w:rsid w:val="00670618"/>
    <w:rsid w:val="006802DE"/>
    <w:rsid w:val="00690B37"/>
    <w:rsid w:val="006A504C"/>
    <w:rsid w:val="006C14F7"/>
    <w:rsid w:val="006C4F6A"/>
    <w:rsid w:val="006E04FE"/>
    <w:rsid w:val="006E1AD1"/>
    <w:rsid w:val="006F4CC6"/>
    <w:rsid w:val="00716A23"/>
    <w:rsid w:val="00722077"/>
    <w:rsid w:val="00724EDD"/>
    <w:rsid w:val="00746B81"/>
    <w:rsid w:val="00751720"/>
    <w:rsid w:val="00762092"/>
    <w:rsid w:val="00770B3F"/>
    <w:rsid w:val="007921E0"/>
    <w:rsid w:val="0079660C"/>
    <w:rsid w:val="007B2B19"/>
    <w:rsid w:val="007B68BC"/>
    <w:rsid w:val="007C3D3C"/>
    <w:rsid w:val="007D4216"/>
    <w:rsid w:val="007F4020"/>
    <w:rsid w:val="0081210B"/>
    <w:rsid w:val="008132F8"/>
    <w:rsid w:val="008150C0"/>
    <w:rsid w:val="0083272D"/>
    <w:rsid w:val="0084163D"/>
    <w:rsid w:val="00845433"/>
    <w:rsid w:val="00853B34"/>
    <w:rsid w:val="00857287"/>
    <w:rsid w:val="00862398"/>
    <w:rsid w:val="00865E91"/>
    <w:rsid w:val="0087372B"/>
    <w:rsid w:val="00875B45"/>
    <w:rsid w:val="008B320D"/>
    <w:rsid w:val="008B3449"/>
    <w:rsid w:val="008B7531"/>
    <w:rsid w:val="008C5F9C"/>
    <w:rsid w:val="008D1C10"/>
    <w:rsid w:val="008D3CEF"/>
    <w:rsid w:val="0090797D"/>
    <w:rsid w:val="00911E18"/>
    <w:rsid w:val="00911EF5"/>
    <w:rsid w:val="00943964"/>
    <w:rsid w:val="0095010A"/>
    <w:rsid w:val="00956845"/>
    <w:rsid w:val="009A1E38"/>
    <w:rsid w:val="009B7329"/>
    <w:rsid w:val="009D6C9B"/>
    <w:rsid w:val="009E3609"/>
    <w:rsid w:val="009E5563"/>
    <w:rsid w:val="009E665E"/>
    <w:rsid w:val="009F2BA6"/>
    <w:rsid w:val="009F3661"/>
    <w:rsid w:val="00A06273"/>
    <w:rsid w:val="00A06B11"/>
    <w:rsid w:val="00A20AD4"/>
    <w:rsid w:val="00A303C3"/>
    <w:rsid w:val="00A37FC2"/>
    <w:rsid w:val="00A65A5D"/>
    <w:rsid w:val="00A7081B"/>
    <w:rsid w:val="00A7344C"/>
    <w:rsid w:val="00A7574D"/>
    <w:rsid w:val="00A77F1E"/>
    <w:rsid w:val="00A95B29"/>
    <w:rsid w:val="00AA2A76"/>
    <w:rsid w:val="00AA3641"/>
    <w:rsid w:val="00AB00D2"/>
    <w:rsid w:val="00AB6248"/>
    <w:rsid w:val="00AC264A"/>
    <w:rsid w:val="00AC6A37"/>
    <w:rsid w:val="00AE13FF"/>
    <w:rsid w:val="00AE18B5"/>
    <w:rsid w:val="00AE35AC"/>
    <w:rsid w:val="00AE37EF"/>
    <w:rsid w:val="00AF516A"/>
    <w:rsid w:val="00AF7AD2"/>
    <w:rsid w:val="00B06117"/>
    <w:rsid w:val="00B157CC"/>
    <w:rsid w:val="00B37A79"/>
    <w:rsid w:val="00B47CD4"/>
    <w:rsid w:val="00B524EE"/>
    <w:rsid w:val="00B60B33"/>
    <w:rsid w:val="00B66DB2"/>
    <w:rsid w:val="00B857F0"/>
    <w:rsid w:val="00BB657F"/>
    <w:rsid w:val="00BC1057"/>
    <w:rsid w:val="00BD1545"/>
    <w:rsid w:val="00BE755B"/>
    <w:rsid w:val="00C00B03"/>
    <w:rsid w:val="00C01F8E"/>
    <w:rsid w:val="00C26A24"/>
    <w:rsid w:val="00C40505"/>
    <w:rsid w:val="00C41FF1"/>
    <w:rsid w:val="00C4284A"/>
    <w:rsid w:val="00C70046"/>
    <w:rsid w:val="00C71A94"/>
    <w:rsid w:val="00C9609A"/>
    <w:rsid w:val="00CB1A0E"/>
    <w:rsid w:val="00CC5F50"/>
    <w:rsid w:val="00CC7732"/>
    <w:rsid w:val="00CC779C"/>
    <w:rsid w:val="00CC7FAD"/>
    <w:rsid w:val="00CD0302"/>
    <w:rsid w:val="00CD4E12"/>
    <w:rsid w:val="00CE0F94"/>
    <w:rsid w:val="00CE7B55"/>
    <w:rsid w:val="00CF5CCC"/>
    <w:rsid w:val="00D32B3A"/>
    <w:rsid w:val="00D34E26"/>
    <w:rsid w:val="00D455C3"/>
    <w:rsid w:val="00D704DA"/>
    <w:rsid w:val="00D7294F"/>
    <w:rsid w:val="00D745C8"/>
    <w:rsid w:val="00DA7C3D"/>
    <w:rsid w:val="00DB16A2"/>
    <w:rsid w:val="00DB6A5A"/>
    <w:rsid w:val="00DC38C7"/>
    <w:rsid w:val="00DD0AB3"/>
    <w:rsid w:val="00DE50BB"/>
    <w:rsid w:val="00E00381"/>
    <w:rsid w:val="00E11260"/>
    <w:rsid w:val="00E112BB"/>
    <w:rsid w:val="00E3365E"/>
    <w:rsid w:val="00E3420B"/>
    <w:rsid w:val="00E448E7"/>
    <w:rsid w:val="00E659C2"/>
    <w:rsid w:val="00E818F0"/>
    <w:rsid w:val="00EA3D0D"/>
    <w:rsid w:val="00EC7F96"/>
    <w:rsid w:val="00EE142A"/>
    <w:rsid w:val="00EF1214"/>
    <w:rsid w:val="00EF58B0"/>
    <w:rsid w:val="00F011B8"/>
    <w:rsid w:val="00F06E39"/>
    <w:rsid w:val="00F20E20"/>
    <w:rsid w:val="00F30493"/>
    <w:rsid w:val="00F36714"/>
    <w:rsid w:val="00F51945"/>
    <w:rsid w:val="00F56389"/>
    <w:rsid w:val="00F82D53"/>
    <w:rsid w:val="00F97609"/>
    <w:rsid w:val="00FA0B22"/>
    <w:rsid w:val="00FC1D85"/>
    <w:rsid w:val="00FD1C02"/>
    <w:rsid w:val="00FD4B94"/>
    <w:rsid w:val="00FD689E"/>
    <w:rsid w:val="00FD79DA"/>
    <w:rsid w:val="00FE17AF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3EEB4"/>
  <w15:docId w15:val="{E5236D37-03E4-44EE-B853-6ACF2ED0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8EA"/>
  </w:style>
  <w:style w:type="paragraph" w:styleId="Heading1">
    <w:name w:val="heading 1"/>
    <w:basedOn w:val="Normal"/>
    <w:next w:val="Normal"/>
    <w:link w:val="Heading1Char"/>
    <w:uiPriority w:val="9"/>
    <w:qFormat/>
    <w:rsid w:val="00EF5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66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3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33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16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0A17"/>
    <w:pPr>
      <w:ind w:left="720"/>
      <w:contextualSpacing/>
    </w:pPr>
  </w:style>
  <w:style w:type="table" w:styleId="TableGrid">
    <w:name w:val="Table Grid"/>
    <w:basedOn w:val="TableNormal"/>
    <w:uiPriority w:val="59"/>
    <w:rsid w:val="00586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A9"/>
    <w:rPr>
      <w:rFonts w:ascii="Tahoma" w:hAnsi="Tahoma" w:cs="Tahoma"/>
      <w:sz w:val="16"/>
      <w:szCs w:val="16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58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586DA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586DA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EF58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3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33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3E133C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5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5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5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5C3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F20E20"/>
    <w:rPr>
      <w:b/>
      <w:bCs/>
    </w:rPr>
  </w:style>
  <w:style w:type="paragraph" w:styleId="NoSpacing">
    <w:name w:val="No Spacing"/>
    <w:uiPriority w:val="1"/>
    <w:qFormat/>
    <w:rsid w:val="009E66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E66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65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E665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3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D40AB-4940-4BAF-A126-C82FAE47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Hultuana</dc:creator>
  <cp:lastModifiedBy>Eliza</cp:lastModifiedBy>
  <cp:revision>2</cp:revision>
  <dcterms:created xsi:type="dcterms:W3CDTF">2023-07-04T08:34:00Z</dcterms:created>
  <dcterms:modified xsi:type="dcterms:W3CDTF">2023-07-04T08:34:00Z</dcterms:modified>
</cp:coreProperties>
</file>